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44" w:rsidRPr="009542D3" w:rsidRDefault="00C32E44" w:rsidP="00C32E44">
      <w:pPr>
        <w:jc w:val="center"/>
        <w:rPr>
          <w:b/>
          <w:sz w:val="36"/>
        </w:rPr>
      </w:pPr>
      <w:r w:rsidRPr="009542D3">
        <w:rPr>
          <w:b/>
          <w:sz w:val="36"/>
        </w:rPr>
        <w:t>Outcome mapping imGoats Mozambique</w:t>
      </w:r>
    </w:p>
    <w:p w:rsidR="009542D3" w:rsidRPr="00952D44" w:rsidRDefault="009542D3" w:rsidP="00C674F6">
      <w:pPr>
        <w:spacing w:after="0"/>
        <w:jc w:val="center"/>
        <w:rPr>
          <w:b/>
          <w:sz w:val="32"/>
        </w:rPr>
      </w:pPr>
      <w:r>
        <w:rPr>
          <w:b/>
          <w:sz w:val="32"/>
        </w:rPr>
        <w:t>Data collection and tools</w:t>
      </w:r>
    </w:p>
    <w:p w:rsidR="009542D3" w:rsidRPr="0024165A" w:rsidRDefault="009542D3" w:rsidP="00C674F6">
      <w:pPr>
        <w:spacing w:after="0"/>
        <w:rPr>
          <w:rFonts w:asciiTheme="minorHAnsi" w:hAnsiTheme="minorHAnsi" w:cstheme="minorHAnsi"/>
          <w:b/>
          <w:sz w:val="28"/>
        </w:rPr>
      </w:pPr>
      <w:r w:rsidRPr="0024165A">
        <w:rPr>
          <w:rFonts w:asciiTheme="minorHAnsi" w:hAnsiTheme="minorHAnsi" w:cstheme="minorHAnsi"/>
          <w:b/>
          <w:sz w:val="28"/>
        </w:rPr>
        <w:t>Introduction</w:t>
      </w:r>
    </w:p>
    <w:p w:rsidR="00512450" w:rsidRPr="00512450" w:rsidRDefault="00512450" w:rsidP="00F36607">
      <w:pPr>
        <w:autoSpaceDE w:val="0"/>
        <w:autoSpaceDN w:val="0"/>
        <w:adjustRightInd w:val="0"/>
        <w:spacing w:after="0" w:line="240" w:lineRule="auto"/>
        <w:rPr>
          <w:rFonts w:asciiTheme="minorHAnsi" w:eastAsiaTheme="minorHAnsi" w:hAnsiTheme="minorHAnsi" w:cstheme="minorHAnsi"/>
          <w:bCs/>
        </w:rPr>
      </w:pPr>
      <w:r w:rsidRPr="00512450">
        <w:rPr>
          <w:rFonts w:asciiTheme="minorHAnsi" w:eastAsiaTheme="minorHAnsi" w:hAnsiTheme="minorHAnsi" w:cstheme="minorHAnsi"/>
        </w:rPr>
        <w:t xml:space="preserve">Outcome Mapping focuses on one specific type of result: outcomes as behavioural change. </w:t>
      </w:r>
      <w:r w:rsidRPr="00512450">
        <w:rPr>
          <w:rFonts w:asciiTheme="minorHAnsi" w:eastAsiaTheme="minorHAnsi" w:hAnsiTheme="minorHAnsi" w:cstheme="minorHAnsi"/>
          <w:bCs/>
        </w:rPr>
        <w:t>Outcomes are defined as changes in the behaviour, relationships, activities, or actions of the people,</w:t>
      </w:r>
      <w:r w:rsidR="00F36607">
        <w:rPr>
          <w:rFonts w:asciiTheme="minorHAnsi" w:eastAsiaTheme="minorHAnsi" w:hAnsiTheme="minorHAnsi" w:cstheme="minorHAnsi"/>
          <w:bCs/>
        </w:rPr>
        <w:t xml:space="preserve"> </w:t>
      </w:r>
      <w:r w:rsidRPr="00512450">
        <w:rPr>
          <w:rFonts w:asciiTheme="minorHAnsi" w:eastAsiaTheme="minorHAnsi" w:hAnsiTheme="minorHAnsi" w:cstheme="minorHAnsi"/>
          <w:bCs/>
        </w:rPr>
        <w:t>groups, and organizations with whom a program works directly</w:t>
      </w:r>
      <w:r>
        <w:rPr>
          <w:rFonts w:asciiTheme="minorHAnsi" w:eastAsiaTheme="minorHAnsi" w:hAnsiTheme="minorHAnsi" w:cstheme="minorHAnsi"/>
          <w:bCs/>
        </w:rPr>
        <w:t xml:space="preserve"> (Earl et al. 2001)</w:t>
      </w:r>
      <w:r>
        <w:rPr>
          <w:rStyle w:val="FootnoteReference"/>
          <w:rFonts w:asciiTheme="minorHAnsi" w:eastAsiaTheme="minorHAnsi" w:hAnsiTheme="minorHAnsi" w:cstheme="minorHAnsi"/>
          <w:bCs/>
        </w:rPr>
        <w:footnoteReference w:id="1"/>
      </w:r>
      <w:r w:rsidRPr="00512450">
        <w:rPr>
          <w:rFonts w:asciiTheme="minorHAnsi" w:eastAsiaTheme="minorHAnsi" w:hAnsiTheme="minorHAnsi" w:cstheme="minorHAnsi"/>
          <w:bCs/>
        </w:rPr>
        <w:t>.</w:t>
      </w:r>
    </w:p>
    <w:p w:rsidR="00512450" w:rsidRPr="00512450" w:rsidRDefault="00512450" w:rsidP="00512450">
      <w:pPr>
        <w:autoSpaceDE w:val="0"/>
        <w:autoSpaceDN w:val="0"/>
        <w:adjustRightInd w:val="0"/>
        <w:spacing w:after="0" w:line="240" w:lineRule="auto"/>
        <w:rPr>
          <w:rFonts w:asciiTheme="minorHAnsi" w:eastAsiaTheme="minorHAnsi" w:hAnsiTheme="minorHAnsi" w:cstheme="minorHAnsi"/>
          <w:b/>
          <w:bCs/>
        </w:rPr>
      </w:pPr>
    </w:p>
    <w:p w:rsidR="00512450" w:rsidRDefault="00872F71" w:rsidP="00512450">
      <w:pPr>
        <w:autoSpaceDE w:val="0"/>
        <w:autoSpaceDN w:val="0"/>
        <w:adjustRightInd w:val="0"/>
        <w:spacing w:after="0" w:line="240" w:lineRule="auto"/>
        <w:rPr>
          <w:rFonts w:asciiTheme="minorHAnsi" w:hAnsiTheme="minorHAnsi" w:cstheme="minorHAnsi"/>
        </w:rPr>
      </w:pPr>
      <w:r w:rsidRPr="00512450">
        <w:rPr>
          <w:rFonts w:asciiTheme="minorHAnsi" w:hAnsiTheme="minorHAnsi" w:cstheme="minorHAnsi"/>
        </w:rPr>
        <w:t>B</w:t>
      </w:r>
      <w:r w:rsidR="00CC3877" w:rsidRPr="00512450">
        <w:rPr>
          <w:rFonts w:asciiTheme="minorHAnsi" w:hAnsiTheme="minorHAnsi" w:cstheme="minorHAnsi"/>
        </w:rPr>
        <w:t>oundary partners</w:t>
      </w:r>
      <w:r w:rsidR="00512450">
        <w:rPr>
          <w:rFonts w:asciiTheme="minorHAnsi" w:hAnsiTheme="minorHAnsi" w:cstheme="minorHAnsi"/>
        </w:rPr>
        <w:t xml:space="preserve"> are defined as i</w:t>
      </w:r>
      <w:r w:rsidRPr="00512450">
        <w:rPr>
          <w:rFonts w:asciiTheme="minorHAnsi" w:hAnsiTheme="minorHAnsi" w:cstheme="minorHAnsi"/>
        </w:rPr>
        <w:t xml:space="preserve">ndividuals, groups or organisations with whom the programme interacts directly and with whom the programme can anticipate some opportunities for influence.  Within imGoats, four </w:t>
      </w:r>
      <w:r w:rsidR="0015377D">
        <w:rPr>
          <w:rFonts w:asciiTheme="minorHAnsi" w:hAnsiTheme="minorHAnsi" w:cstheme="minorHAnsi"/>
        </w:rPr>
        <w:t xml:space="preserve">types of </w:t>
      </w:r>
      <w:r w:rsidR="00512450" w:rsidRPr="00512450">
        <w:rPr>
          <w:rFonts w:asciiTheme="minorHAnsi" w:hAnsiTheme="minorHAnsi" w:cstheme="minorHAnsi"/>
        </w:rPr>
        <w:t>boundary</w:t>
      </w:r>
      <w:r w:rsidRPr="00512450">
        <w:rPr>
          <w:rFonts w:asciiTheme="minorHAnsi" w:hAnsiTheme="minorHAnsi" w:cstheme="minorHAnsi"/>
        </w:rPr>
        <w:t xml:space="preserve"> partners </w:t>
      </w:r>
      <w:r w:rsidR="00512450">
        <w:rPr>
          <w:rFonts w:asciiTheme="minorHAnsi" w:hAnsiTheme="minorHAnsi" w:cstheme="minorHAnsi"/>
        </w:rPr>
        <w:t xml:space="preserve">have been </w:t>
      </w:r>
      <w:r w:rsidRPr="00512450">
        <w:rPr>
          <w:rFonts w:asciiTheme="minorHAnsi" w:hAnsiTheme="minorHAnsi" w:cstheme="minorHAnsi"/>
        </w:rPr>
        <w:t xml:space="preserve">identified: </w:t>
      </w:r>
      <w:r w:rsidR="00512450" w:rsidRPr="00512450">
        <w:rPr>
          <w:rFonts w:asciiTheme="minorHAnsi" w:hAnsiTheme="minorHAnsi" w:cstheme="minorHAnsi"/>
        </w:rPr>
        <w:t>Production actors</w:t>
      </w:r>
      <w:r w:rsidR="00512450">
        <w:rPr>
          <w:rFonts w:asciiTheme="minorHAnsi" w:hAnsiTheme="minorHAnsi" w:cstheme="minorHAnsi"/>
        </w:rPr>
        <w:t xml:space="preserve">, </w:t>
      </w:r>
      <w:r w:rsidR="00512450" w:rsidRPr="00512450">
        <w:rPr>
          <w:rFonts w:asciiTheme="minorHAnsi" w:hAnsiTheme="minorHAnsi" w:cstheme="minorHAnsi"/>
        </w:rPr>
        <w:t>Post-production actors</w:t>
      </w:r>
      <w:r w:rsidR="00512450">
        <w:rPr>
          <w:rFonts w:asciiTheme="minorHAnsi" w:hAnsiTheme="minorHAnsi" w:cstheme="minorHAnsi"/>
        </w:rPr>
        <w:t xml:space="preserve">, </w:t>
      </w:r>
      <w:r w:rsidR="00512450" w:rsidRPr="00512450">
        <w:rPr>
          <w:rFonts w:asciiTheme="minorHAnsi" w:hAnsiTheme="minorHAnsi" w:cstheme="minorHAnsi"/>
        </w:rPr>
        <w:t>Input and service providers</w:t>
      </w:r>
      <w:r w:rsidR="0015377D">
        <w:rPr>
          <w:rFonts w:asciiTheme="minorHAnsi" w:hAnsiTheme="minorHAnsi" w:cstheme="minorHAnsi"/>
        </w:rPr>
        <w:t xml:space="preserve"> and</w:t>
      </w:r>
      <w:r w:rsidR="00512450">
        <w:rPr>
          <w:rFonts w:asciiTheme="minorHAnsi" w:hAnsiTheme="minorHAnsi" w:cstheme="minorHAnsi"/>
        </w:rPr>
        <w:t xml:space="preserve">, </w:t>
      </w:r>
      <w:r w:rsidR="00512450" w:rsidRPr="00512450">
        <w:rPr>
          <w:rFonts w:asciiTheme="minorHAnsi" w:hAnsiTheme="minorHAnsi" w:cstheme="minorHAnsi"/>
        </w:rPr>
        <w:t>Enabling agencies</w:t>
      </w:r>
      <w:r w:rsidR="00512450">
        <w:rPr>
          <w:rFonts w:asciiTheme="minorHAnsi" w:hAnsiTheme="minorHAnsi" w:cstheme="minorHAnsi"/>
        </w:rPr>
        <w:t xml:space="preserve">. For imGoats Mozambique these </w:t>
      </w:r>
      <w:r w:rsidR="0015377D">
        <w:rPr>
          <w:rFonts w:asciiTheme="minorHAnsi" w:hAnsiTheme="minorHAnsi" w:cstheme="minorHAnsi"/>
        </w:rPr>
        <w:t>include</w:t>
      </w:r>
      <w:r w:rsidR="0015377D">
        <w:rPr>
          <w:rFonts w:asciiTheme="minorHAnsi" w:hAnsiTheme="minorHAnsi" w:cstheme="minorHAnsi"/>
        </w:rPr>
        <w:t xml:space="preserve"> </w:t>
      </w:r>
      <w:r w:rsidR="00512450">
        <w:rPr>
          <w:rFonts w:asciiTheme="minorHAnsi" w:hAnsiTheme="minorHAnsi" w:cstheme="minorHAnsi"/>
        </w:rPr>
        <w:t>the following:</w:t>
      </w:r>
    </w:p>
    <w:p w:rsidR="00512450" w:rsidRPr="00512450" w:rsidRDefault="00CC3877" w:rsidP="00F36607">
      <w:pPr>
        <w:pStyle w:val="ListParagraph"/>
        <w:numPr>
          <w:ilvl w:val="0"/>
          <w:numId w:val="5"/>
        </w:numPr>
        <w:autoSpaceDE w:val="0"/>
        <w:autoSpaceDN w:val="0"/>
        <w:adjustRightInd w:val="0"/>
        <w:spacing w:after="0" w:line="240" w:lineRule="auto"/>
        <w:rPr>
          <w:rFonts w:asciiTheme="minorHAnsi" w:hAnsiTheme="minorHAnsi" w:cstheme="minorHAnsi"/>
        </w:rPr>
      </w:pPr>
      <w:r w:rsidRPr="0015377D">
        <w:rPr>
          <w:rFonts w:asciiTheme="minorHAnsi" w:hAnsiTheme="minorHAnsi" w:cstheme="minorHAnsi"/>
          <w:u w:val="single"/>
        </w:rPr>
        <w:t>Production actors</w:t>
      </w:r>
      <w:r w:rsidR="00512450" w:rsidRPr="00512450">
        <w:rPr>
          <w:rFonts w:asciiTheme="minorHAnsi" w:hAnsiTheme="minorHAnsi" w:cstheme="minorHAnsi"/>
        </w:rPr>
        <w:t xml:space="preserve">: </w:t>
      </w:r>
      <w:r w:rsidRPr="00512450">
        <w:rPr>
          <w:rFonts w:asciiTheme="minorHAnsi" w:hAnsiTheme="minorHAnsi" w:cstheme="minorHAnsi"/>
        </w:rPr>
        <w:t>goat producers and</w:t>
      </w:r>
      <w:r w:rsidR="00512450" w:rsidRPr="00512450">
        <w:rPr>
          <w:rFonts w:asciiTheme="minorHAnsi" w:hAnsiTheme="minorHAnsi" w:cstheme="minorHAnsi"/>
        </w:rPr>
        <w:t xml:space="preserve"> producer groups</w:t>
      </w:r>
      <w:r w:rsidRPr="00512450">
        <w:rPr>
          <w:rFonts w:asciiTheme="minorHAnsi" w:hAnsiTheme="minorHAnsi" w:cstheme="minorHAnsi"/>
        </w:rPr>
        <w:t xml:space="preserve"> </w:t>
      </w:r>
    </w:p>
    <w:p w:rsidR="00512450" w:rsidRPr="00512450" w:rsidRDefault="00CC3877" w:rsidP="00F36607">
      <w:pPr>
        <w:pStyle w:val="ListParagraph"/>
        <w:numPr>
          <w:ilvl w:val="0"/>
          <w:numId w:val="5"/>
        </w:numPr>
        <w:autoSpaceDE w:val="0"/>
        <w:autoSpaceDN w:val="0"/>
        <w:adjustRightInd w:val="0"/>
        <w:spacing w:after="0" w:line="240" w:lineRule="auto"/>
        <w:rPr>
          <w:rFonts w:asciiTheme="minorHAnsi" w:hAnsiTheme="minorHAnsi" w:cstheme="minorHAnsi"/>
        </w:rPr>
      </w:pPr>
      <w:r w:rsidRPr="0015377D">
        <w:rPr>
          <w:rFonts w:asciiTheme="minorHAnsi" w:hAnsiTheme="minorHAnsi" w:cstheme="minorHAnsi"/>
          <w:u w:val="single"/>
        </w:rPr>
        <w:t>Post-production actors</w:t>
      </w:r>
      <w:r w:rsidR="00512450" w:rsidRPr="00512450">
        <w:rPr>
          <w:rFonts w:asciiTheme="minorHAnsi" w:hAnsiTheme="minorHAnsi" w:cstheme="minorHAnsi"/>
        </w:rPr>
        <w:t xml:space="preserve">: </w:t>
      </w:r>
      <w:r w:rsidRPr="00512450">
        <w:rPr>
          <w:rFonts w:asciiTheme="minorHAnsi" w:hAnsiTheme="minorHAnsi" w:cstheme="minorHAnsi"/>
        </w:rPr>
        <w:t xml:space="preserve">buyers, </w:t>
      </w:r>
      <w:r w:rsidR="00504913">
        <w:rPr>
          <w:rFonts w:asciiTheme="minorHAnsi" w:hAnsiTheme="minorHAnsi" w:cstheme="minorHAnsi"/>
        </w:rPr>
        <w:t xml:space="preserve"> slaughter</w:t>
      </w:r>
      <w:r w:rsidR="001224D6">
        <w:rPr>
          <w:rFonts w:asciiTheme="minorHAnsi" w:hAnsiTheme="minorHAnsi" w:cstheme="minorHAnsi"/>
        </w:rPr>
        <w:t>er</w:t>
      </w:r>
      <w:r w:rsidR="00504913">
        <w:rPr>
          <w:rFonts w:asciiTheme="minorHAnsi" w:hAnsiTheme="minorHAnsi" w:cstheme="minorHAnsi"/>
        </w:rPr>
        <w:t>s</w:t>
      </w:r>
    </w:p>
    <w:p w:rsidR="00512450" w:rsidRPr="00512450" w:rsidRDefault="00CC3877" w:rsidP="00F36607">
      <w:pPr>
        <w:pStyle w:val="ListParagraph"/>
        <w:numPr>
          <w:ilvl w:val="0"/>
          <w:numId w:val="5"/>
        </w:numPr>
        <w:autoSpaceDE w:val="0"/>
        <w:autoSpaceDN w:val="0"/>
        <w:adjustRightInd w:val="0"/>
        <w:spacing w:after="0" w:line="240" w:lineRule="auto"/>
        <w:rPr>
          <w:rFonts w:asciiTheme="minorHAnsi" w:hAnsiTheme="minorHAnsi" w:cstheme="minorHAnsi"/>
        </w:rPr>
      </w:pPr>
      <w:r w:rsidRPr="0015377D">
        <w:rPr>
          <w:rFonts w:asciiTheme="minorHAnsi" w:hAnsiTheme="minorHAnsi" w:cstheme="minorHAnsi"/>
          <w:u w:val="single"/>
        </w:rPr>
        <w:t>Input and service providers</w:t>
      </w:r>
      <w:r w:rsidR="00512450" w:rsidRPr="00512450">
        <w:rPr>
          <w:rFonts w:asciiTheme="minorHAnsi" w:hAnsiTheme="minorHAnsi" w:cstheme="minorHAnsi"/>
        </w:rPr>
        <w:t xml:space="preserve">: </w:t>
      </w:r>
      <w:r w:rsidRPr="00512450">
        <w:rPr>
          <w:rFonts w:asciiTheme="minorHAnsi" w:hAnsiTheme="minorHAnsi" w:cstheme="minorHAnsi"/>
        </w:rPr>
        <w:t>paravets and retailers</w:t>
      </w:r>
    </w:p>
    <w:p w:rsidR="00B012C1" w:rsidRPr="00512450" w:rsidRDefault="00CC3877" w:rsidP="00686C41">
      <w:pPr>
        <w:pStyle w:val="ListParagraph"/>
        <w:numPr>
          <w:ilvl w:val="0"/>
          <w:numId w:val="5"/>
        </w:numPr>
        <w:autoSpaceDE w:val="0"/>
        <w:autoSpaceDN w:val="0"/>
        <w:adjustRightInd w:val="0"/>
        <w:spacing w:after="0" w:line="240" w:lineRule="auto"/>
        <w:rPr>
          <w:rFonts w:asciiTheme="minorHAnsi" w:hAnsiTheme="minorHAnsi" w:cstheme="minorHAnsi"/>
        </w:rPr>
      </w:pPr>
      <w:r w:rsidRPr="0015377D">
        <w:rPr>
          <w:rFonts w:asciiTheme="minorHAnsi" w:hAnsiTheme="minorHAnsi" w:cstheme="minorHAnsi"/>
          <w:u w:val="single"/>
        </w:rPr>
        <w:t>Enabling agencies</w:t>
      </w:r>
      <w:r w:rsidR="00512450" w:rsidRPr="00512450">
        <w:rPr>
          <w:rFonts w:asciiTheme="minorHAnsi" w:hAnsiTheme="minorHAnsi" w:cstheme="minorHAnsi"/>
        </w:rPr>
        <w:t xml:space="preserve">: </w:t>
      </w:r>
      <w:r w:rsidRPr="00512450">
        <w:rPr>
          <w:rFonts w:asciiTheme="minorHAnsi" w:hAnsiTheme="minorHAnsi" w:cstheme="minorHAnsi"/>
        </w:rPr>
        <w:t xml:space="preserve">government, </w:t>
      </w:r>
      <w:r w:rsidR="00417A69">
        <w:rPr>
          <w:rFonts w:asciiTheme="minorHAnsi" w:hAnsiTheme="minorHAnsi" w:cstheme="minorHAnsi"/>
        </w:rPr>
        <w:t xml:space="preserve">community leaders, </w:t>
      </w:r>
      <w:r w:rsidRPr="00512450">
        <w:rPr>
          <w:rFonts w:asciiTheme="minorHAnsi" w:hAnsiTheme="minorHAnsi" w:cstheme="minorHAnsi"/>
        </w:rPr>
        <w:t>donors, research institutes, universities</w:t>
      </w:r>
    </w:p>
    <w:p w:rsidR="001224D6" w:rsidRDefault="001224D6" w:rsidP="00686C41">
      <w:pPr>
        <w:spacing w:after="0"/>
        <w:rPr>
          <w:rFonts w:asciiTheme="minorHAnsi" w:hAnsiTheme="minorHAnsi" w:cstheme="minorHAnsi"/>
        </w:rPr>
      </w:pPr>
    </w:p>
    <w:p w:rsidR="00F36607" w:rsidRDefault="00F36607" w:rsidP="00686C41">
      <w:pPr>
        <w:spacing w:after="0"/>
        <w:rPr>
          <w:rFonts w:asciiTheme="minorHAnsi" w:hAnsiTheme="minorHAnsi" w:cstheme="minorHAnsi"/>
        </w:rPr>
      </w:pPr>
      <w:r w:rsidRPr="00F36607">
        <w:rPr>
          <w:rFonts w:asciiTheme="minorHAnsi" w:hAnsiTheme="minorHAnsi" w:cstheme="minorHAnsi"/>
        </w:rPr>
        <w:t>For each boundary partner, p</w:t>
      </w:r>
      <w:r w:rsidR="00B012C1" w:rsidRPr="00F36607">
        <w:rPr>
          <w:rFonts w:asciiTheme="minorHAnsi" w:hAnsiTheme="minorHAnsi" w:cstheme="minorHAnsi"/>
        </w:rPr>
        <w:t>rogress markers</w:t>
      </w:r>
      <w:r w:rsidRPr="00F36607">
        <w:rPr>
          <w:rFonts w:asciiTheme="minorHAnsi" w:hAnsiTheme="minorHAnsi" w:cstheme="minorHAnsi"/>
        </w:rPr>
        <w:t xml:space="preserve"> have been defined. Progress markers are a set of graduated indicators of changed behaviours for a direct partner that focus on the depth or quality of change</w:t>
      </w:r>
      <w:r>
        <w:rPr>
          <w:rFonts w:asciiTheme="minorHAnsi" w:hAnsiTheme="minorHAnsi" w:cstheme="minorHAnsi"/>
        </w:rPr>
        <w:t xml:space="preserve">. For imGoats all relevant progress markers for each boundary partner </w:t>
      </w:r>
      <w:r w:rsidR="001224D6">
        <w:rPr>
          <w:rFonts w:asciiTheme="minorHAnsi" w:hAnsiTheme="minorHAnsi" w:cstheme="minorHAnsi"/>
        </w:rPr>
        <w:t xml:space="preserve">were defined </w:t>
      </w:r>
      <w:r>
        <w:rPr>
          <w:rFonts w:asciiTheme="minorHAnsi" w:hAnsiTheme="minorHAnsi" w:cstheme="minorHAnsi"/>
        </w:rPr>
        <w:t>(</w:t>
      </w:r>
      <w:r w:rsidR="00EB476C">
        <w:rPr>
          <w:rFonts w:asciiTheme="minorHAnsi" w:hAnsiTheme="minorHAnsi" w:cstheme="minorHAnsi"/>
        </w:rPr>
        <w:t>see report Ann Braun)</w:t>
      </w:r>
      <w:r>
        <w:rPr>
          <w:rFonts w:asciiTheme="minorHAnsi" w:hAnsiTheme="minorHAnsi" w:cstheme="minorHAnsi"/>
        </w:rPr>
        <w:t xml:space="preserve">. </w:t>
      </w:r>
      <w:r w:rsidR="00EB476C">
        <w:rPr>
          <w:rFonts w:asciiTheme="minorHAnsi" w:hAnsiTheme="minorHAnsi" w:cstheme="minorHAnsi"/>
        </w:rPr>
        <w:t xml:space="preserve">The first step to organize data collection was to identify which data were already </w:t>
      </w:r>
      <w:r w:rsidR="003B5D1A">
        <w:rPr>
          <w:rFonts w:asciiTheme="minorHAnsi" w:hAnsiTheme="minorHAnsi" w:cstheme="minorHAnsi"/>
        </w:rPr>
        <w:t xml:space="preserve">being </w:t>
      </w:r>
      <w:r w:rsidR="00EB476C">
        <w:rPr>
          <w:rFonts w:asciiTheme="minorHAnsi" w:hAnsiTheme="minorHAnsi" w:cstheme="minorHAnsi"/>
        </w:rPr>
        <w:t xml:space="preserve">collected </w:t>
      </w:r>
      <w:r w:rsidR="003B5D1A">
        <w:rPr>
          <w:rFonts w:asciiTheme="minorHAnsi" w:hAnsiTheme="minorHAnsi" w:cstheme="minorHAnsi"/>
        </w:rPr>
        <w:t xml:space="preserve">through other means in the project. </w:t>
      </w:r>
      <w:r w:rsidR="00EB476C">
        <w:rPr>
          <w:rFonts w:asciiTheme="minorHAnsi" w:hAnsiTheme="minorHAnsi" w:cstheme="minorHAnsi"/>
        </w:rPr>
        <w:t xml:space="preserve"> </w:t>
      </w:r>
      <w:r w:rsidR="0088452A">
        <w:rPr>
          <w:rFonts w:asciiTheme="minorHAnsi" w:hAnsiTheme="minorHAnsi" w:cstheme="minorHAnsi"/>
        </w:rPr>
        <w:t xml:space="preserve">For </w:t>
      </w:r>
      <w:r w:rsidR="00EB476C">
        <w:rPr>
          <w:rFonts w:asciiTheme="minorHAnsi" w:hAnsiTheme="minorHAnsi" w:cstheme="minorHAnsi"/>
        </w:rPr>
        <w:t xml:space="preserve">imGoats Mozambique, the following </w:t>
      </w:r>
      <w:r w:rsidR="008C32FC">
        <w:rPr>
          <w:rFonts w:asciiTheme="minorHAnsi" w:hAnsiTheme="minorHAnsi" w:cstheme="minorHAnsi"/>
        </w:rPr>
        <w:t xml:space="preserve">mechanisms </w:t>
      </w:r>
      <w:r w:rsidR="00EB476C">
        <w:rPr>
          <w:rFonts w:asciiTheme="minorHAnsi" w:hAnsiTheme="minorHAnsi" w:cstheme="minorHAnsi"/>
        </w:rPr>
        <w:t xml:space="preserve">give information about </w:t>
      </w:r>
      <w:r w:rsidR="008C32FC">
        <w:rPr>
          <w:rFonts w:asciiTheme="minorHAnsi" w:hAnsiTheme="minorHAnsi" w:cstheme="minorHAnsi"/>
        </w:rPr>
        <w:t xml:space="preserve">some of </w:t>
      </w:r>
      <w:r w:rsidR="00EB476C">
        <w:rPr>
          <w:rFonts w:asciiTheme="minorHAnsi" w:hAnsiTheme="minorHAnsi" w:cstheme="minorHAnsi"/>
        </w:rPr>
        <w:t>the progress markers</w:t>
      </w:r>
      <w:r>
        <w:rPr>
          <w:rFonts w:asciiTheme="minorHAnsi" w:hAnsiTheme="minorHAnsi" w:cstheme="minorHAnsi"/>
        </w:rPr>
        <w:t xml:space="preserve">: </w:t>
      </w:r>
    </w:p>
    <w:p w:rsidR="00F36607" w:rsidRPr="00F36607" w:rsidRDefault="00F36607" w:rsidP="00862B40">
      <w:pPr>
        <w:pStyle w:val="ListParagraph"/>
        <w:numPr>
          <w:ilvl w:val="0"/>
          <w:numId w:val="8"/>
        </w:numPr>
        <w:spacing w:after="0"/>
        <w:rPr>
          <w:rFonts w:asciiTheme="minorHAnsi" w:hAnsiTheme="minorHAnsi" w:cstheme="minorHAnsi"/>
        </w:rPr>
      </w:pPr>
      <w:r w:rsidRPr="00F36607">
        <w:rPr>
          <w:rFonts w:asciiTheme="minorHAnsi" w:hAnsiTheme="minorHAnsi" w:cstheme="minorHAnsi"/>
        </w:rPr>
        <w:t>Group registration form (CARE); filled in by the extensionist when a new producer group is formed</w:t>
      </w:r>
      <w:r>
        <w:rPr>
          <w:rFonts w:asciiTheme="minorHAnsi" w:hAnsiTheme="minorHAnsi" w:cstheme="minorHAnsi"/>
        </w:rPr>
        <w:t>.</w:t>
      </w:r>
    </w:p>
    <w:p w:rsidR="00F36607" w:rsidRDefault="00F36607" w:rsidP="00862B40">
      <w:pPr>
        <w:pStyle w:val="ListParagraph"/>
        <w:numPr>
          <w:ilvl w:val="0"/>
          <w:numId w:val="8"/>
        </w:numPr>
        <w:rPr>
          <w:rFonts w:asciiTheme="minorHAnsi" w:hAnsiTheme="minorHAnsi" w:cstheme="minorHAnsi"/>
        </w:rPr>
      </w:pPr>
      <w:r w:rsidRPr="00F36607">
        <w:rPr>
          <w:rFonts w:asciiTheme="minorHAnsi" w:hAnsiTheme="minorHAnsi" w:cstheme="minorHAnsi"/>
        </w:rPr>
        <w:t xml:space="preserve">Training form (CARE); filled in by the extensionist </w:t>
      </w:r>
      <w:r w:rsidR="00B23669">
        <w:rPr>
          <w:rFonts w:asciiTheme="minorHAnsi" w:hAnsiTheme="minorHAnsi" w:cstheme="minorHAnsi"/>
        </w:rPr>
        <w:t>for</w:t>
      </w:r>
      <w:r w:rsidRPr="00F36607">
        <w:rPr>
          <w:rFonts w:asciiTheme="minorHAnsi" w:hAnsiTheme="minorHAnsi" w:cstheme="minorHAnsi"/>
        </w:rPr>
        <w:t xml:space="preserve"> every </w:t>
      </w:r>
      <w:r>
        <w:rPr>
          <w:rFonts w:asciiTheme="minorHAnsi" w:hAnsiTheme="minorHAnsi" w:cstheme="minorHAnsi"/>
        </w:rPr>
        <w:t>producer group training.</w:t>
      </w:r>
    </w:p>
    <w:p w:rsidR="003D23F0" w:rsidRPr="00F36607" w:rsidRDefault="00504913" w:rsidP="00862B40">
      <w:pPr>
        <w:pStyle w:val="ListParagraph"/>
        <w:numPr>
          <w:ilvl w:val="0"/>
          <w:numId w:val="8"/>
        </w:numPr>
        <w:rPr>
          <w:rFonts w:asciiTheme="minorHAnsi" w:hAnsiTheme="minorHAnsi" w:cstheme="minorHAnsi"/>
        </w:rPr>
      </w:pPr>
      <w:r>
        <w:rPr>
          <w:rFonts w:asciiTheme="minorHAnsi" w:hAnsiTheme="minorHAnsi" w:cstheme="minorHAnsi"/>
        </w:rPr>
        <w:t>Participant l</w:t>
      </w:r>
      <w:r w:rsidR="003D23F0">
        <w:rPr>
          <w:rFonts w:asciiTheme="minorHAnsi" w:hAnsiTheme="minorHAnsi" w:cstheme="minorHAnsi"/>
        </w:rPr>
        <w:t>ist of paravets following training (CARE)</w:t>
      </w:r>
    </w:p>
    <w:p w:rsidR="00F36607" w:rsidRPr="00F36607" w:rsidRDefault="00F36607" w:rsidP="00862B40">
      <w:pPr>
        <w:pStyle w:val="ListParagraph"/>
        <w:numPr>
          <w:ilvl w:val="0"/>
          <w:numId w:val="8"/>
        </w:numPr>
        <w:spacing w:after="0"/>
        <w:rPr>
          <w:rFonts w:asciiTheme="minorHAnsi" w:hAnsiTheme="minorHAnsi" w:cstheme="minorHAnsi"/>
        </w:rPr>
      </w:pPr>
      <w:r w:rsidRPr="00F36607">
        <w:rPr>
          <w:rFonts w:asciiTheme="minorHAnsi" w:hAnsiTheme="minorHAnsi" w:cstheme="minorHAnsi"/>
        </w:rPr>
        <w:t xml:space="preserve">IP report (imGoats); written </w:t>
      </w:r>
      <w:r w:rsidR="003D5A46">
        <w:rPr>
          <w:rFonts w:asciiTheme="minorHAnsi" w:hAnsiTheme="minorHAnsi" w:cstheme="minorHAnsi"/>
        </w:rPr>
        <w:t xml:space="preserve">by imGoats team </w:t>
      </w:r>
      <w:r w:rsidRPr="00F36607">
        <w:rPr>
          <w:rFonts w:asciiTheme="minorHAnsi" w:hAnsiTheme="minorHAnsi" w:cstheme="minorHAnsi"/>
        </w:rPr>
        <w:t xml:space="preserve">after every IP meeting. </w:t>
      </w:r>
      <w:r w:rsidR="00AF29EC">
        <w:rPr>
          <w:rFonts w:asciiTheme="minorHAnsi" w:hAnsiTheme="minorHAnsi" w:cstheme="minorHAnsi"/>
        </w:rPr>
        <w:t xml:space="preserve">Note: </w:t>
      </w:r>
      <w:r w:rsidR="00EB476C">
        <w:rPr>
          <w:rFonts w:asciiTheme="minorHAnsi" w:hAnsiTheme="minorHAnsi" w:cstheme="minorHAnsi"/>
        </w:rPr>
        <w:t>t</w:t>
      </w:r>
      <w:r w:rsidRPr="00F36607">
        <w:rPr>
          <w:rFonts w:asciiTheme="minorHAnsi" w:hAnsiTheme="minorHAnsi" w:cstheme="minorHAnsi"/>
        </w:rPr>
        <w:t xml:space="preserve">he relevant progress makers </w:t>
      </w:r>
      <w:r w:rsidR="003D5A46">
        <w:rPr>
          <w:rFonts w:asciiTheme="minorHAnsi" w:hAnsiTheme="minorHAnsi" w:cstheme="minorHAnsi"/>
        </w:rPr>
        <w:t>will</w:t>
      </w:r>
      <w:r w:rsidRPr="00F36607">
        <w:rPr>
          <w:rFonts w:asciiTheme="minorHAnsi" w:hAnsiTheme="minorHAnsi" w:cstheme="minorHAnsi"/>
        </w:rPr>
        <w:t xml:space="preserve"> explicitly be included in the following reports. </w:t>
      </w:r>
    </w:p>
    <w:p w:rsidR="00EB476C" w:rsidRDefault="00EB476C" w:rsidP="0088452A">
      <w:pPr>
        <w:spacing w:after="0"/>
        <w:rPr>
          <w:rFonts w:asciiTheme="minorHAnsi" w:hAnsiTheme="minorHAnsi" w:cstheme="minorHAnsi"/>
        </w:rPr>
      </w:pPr>
      <w:r>
        <w:rPr>
          <w:rFonts w:asciiTheme="minorHAnsi" w:hAnsiTheme="minorHAnsi" w:cstheme="minorHAnsi"/>
        </w:rPr>
        <w:t xml:space="preserve">The </w:t>
      </w:r>
      <w:r w:rsidR="00670EBC">
        <w:rPr>
          <w:rFonts w:asciiTheme="minorHAnsi" w:hAnsiTheme="minorHAnsi" w:cstheme="minorHAnsi"/>
        </w:rPr>
        <w:t>updated document ‘Outcome Mapping Progress Markers imGoats Moz’</w:t>
      </w:r>
      <w:r w:rsidR="00670EBC">
        <w:rPr>
          <w:rFonts w:asciiTheme="minorHAnsi" w:hAnsiTheme="minorHAnsi" w:cstheme="minorHAnsi"/>
        </w:rPr>
        <w:t xml:space="preserve"> includes a </w:t>
      </w:r>
      <w:r>
        <w:rPr>
          <w:rFonts w:asciiTheme="minorHAnsi" w:hAnsiTheme="minorHAnsi" w:cstheme="minorHAnsi"/>
        </w:rPr>
        <w:t xml:space="preserve">table with the progress markers </w:t>
      </w:r>
      <w:r w:rsidR="00670EBC">
        <w:rPr>
          <w:rFonts w:asciiTheme="minorHAnsi" w:hAnsiTheme="minorHAnsi" w:cstheme="minorHAnsi"/>
        </w:rPr>
        <w:t>and</w:t>
      </w:r>
      <w:r>
        <w:rPr>
          <w:rFonts w:asciiTheme="minorHAnsi" w:hAnsiTheme="minorHAnsi" w:cstheme="minorHAnsi"/>
        </w:rPr>
        <w:t xml:space="preserve"> a column indicating the dataset from which the data are </w:t>
      </w:r>
      <w:proofErr w:type="gramStart"/>
      <w:r>
        <w:rPr>
          <w:rFonts w:asciiTheme="minorHAnsi" w:hAnsiTheme="minorHAnsi" w:cstheme="minorHAnsi"/>
        </w:rPr>
        <w:t>derived )</w:t>
      </w:r>
      <w:proofErr w:type="gramEnd"/>
    </w:p>
    <w:p w:rsidR="00D03117" w:rsidRDefault="00D03117" w:rsidP="005103FF">
      <w:pPr>
        <w:spacing w:after="0"/>
        <w:rPr>
          <w:rFonts w:asciiTheme="minorHAnsi" w:hAnsiTheme="minorHAnsi" w:cstheme="minorHAnsi"/>
        </w:rPr>
      </w:pPr>
    </w:p>
    <w:p w:rsidR="00CD55F5" w:rsidRDefault="00EB476C" w:rsidP="005103FF">
      <w:pPr>
        <w:spacing w:after="0"/>
      </w:pPr>
      <w:proofErr w:type="gramStart"/>
      <w:r>
        <w:rPr>
          <w:rFonts w:asciiTheme="minorHAnsi" w:hAnsiTheme="minorHAnsi" w:cstheme="minorHAnsi"/>
        </w:rPr>
        <w:t>Th</w:t>
      </w:r>
      <w:r w:rsidR="0063285A">
        <w:rPr>
          <w:rFonts w:asciiTheme="minorHAnsi" w:hAnsiTheme="minorHAnsi" w:cstheme="minorHAnsi"/>
        </w:rPr>
        <w:t xml:space="preserve">is </w:t>
      </w:r>
      <w:r w:rsidR="00F36607">
        <w:rPr>
          <w:rFonts w:asciiTheme="minorHAnsi" w:hAnsiTheme="minorHAnsi" w:cstheme="minorHAnsi"/>
        </w:rPr>
        <w:t xml:space="preserve"> document</w:t>
      </w:r>
      <w:proofErr w:type="gramEnd"/>
      <w:r>
        <w:rPr>
          <w:rFonts w:asciiTheme="minorHAnsi" w:hAnsiTheme="minorHAnsi" w:cstheme="minorHAnsi"/>
        </w:rPr>
        <w:t xml:space="preserve"> gives an overview of additional data to be collected for outcome mapping </w:t>
      </w:r>
      <w:r w:rsidR="0063285A">
        <w:rPr>
          <w:rFonts w:asciiTheme="minorHAnsi" w:hAnsiTheme="minorHAnsi" w:cstheme="minorHAnsi"/>
        </w:rPr>
        <w:t xml:space="preserve">for </w:t>
      </w:r>
      <w:r>
        <w:rPr>
          <w:rFonts w:asciiTheme="minorHAnsi" w:hAnsiTheme="minorHAnsi" w:cstheme="minorHAnsi"/>
        </w:rPr>
        <w:t xml:space="preserve">imGoats Mozambique. </w:t>
      </w:r>
      <w:r w:rsidR="003665C8">
        <w:rPr>
          <w:rFonts w:asciiTheme="minorHAnsi" w:hAnsiTheme="minorHAnsi" w:cstheme="minorHAnsi"/>
        </w:rPr>
        <w:t>As t</w:t>
      </w:r>
      <w:r>
        <w:rPr>
          <w:rFonts w:asciiTheme="minorHAnsi" w:hAnsiTheme="minorHAnsi" w:cstheme="minorHAnsi"/>
        </w:rPr>
        <w:t xml:space="preserve">hese data are not </w:t>
      </w:r>
      <w:r w:rsidR="003665C8">
        <w:rPr>
          <w:rFonts w:asciiTheme="minorHAnsi" w:hAnsiTheme="minorHAnsi" w:cstheme="minorHAnsi"/>
        </w:rPr>
        <w:t xml:space="preserve">collected </w:t>
      </w:r>
      <w:r w:rsidR="0063285A">
        <w:rPr>
          <w:rFonts w:asciiTheme="minorHAnsi" w:hAnsiTheme="minorHAnsi" w:cstheme="minorHAnsi"/>
        </w:rPr>
        <w:t>now</w:t>
      </w:r>
      <w:r w:rsidR="003665C8">
        <w:rPr>
          <w:rFonts w:asciiTheme="minorHAnsi" w:hAnsiTheme="minorHAnsi" w:cstheme="minorHAnsi"/>
        </w:rPr>
        <w:t xml:space="preserve">, </w:t>
      </w:r>
      <w:r>
        <w:rPr>
          <w:rFonts w:asciiTheme="minorHAnsi" w:hAnsiTheme="minorHAnsi" w:cstheme="minorHAnsi"/>
        </w:rPr>
        <w:t>new tools (outcome journals) have been designed. This d</w:t>
      </w:r>
      <w:r w:rsidR="00B012C1">
        <w:t>ata</w:t>
      </w:r>
      <w:r w:rsidR="00AE2443">
        <w:t xml:space="preserve"> </w:t>
      </w:r>
      <w:r w:rsidR="00B012C1">
        <w:t xml:space="preserve">collection </w:t>
      </w:r>
      <w:r w:rsidR="00C32E44" w:rsidRPr="009542D3">
        <w:t xml:space="preserve">will occur at </w:t>
      </w:r>
      <w:r w:rsidR="00B012C1">
        <w:t>three</w:t>
      </w:r>
      <w:r w:rsidR="00C32E44" w:rsidRPr="009542D3">
        <w:t xml:space="preserve"> levels:</w:t>
      </w:r>
      <w:r w:rsidR="00C674F6">
        <w:t xml:space="preserve"> I)</w:t>
      </w:r>
      <w:r w:rsidR="00C32E44" w:rsidRPr="009542D3">
        <w:t xml:space="preserve"> extensionist</w:t>
      </w:r>
      <w:r w:rsidR="00B012C1">
        <w:t xml:space="preserve"> level,</w:t>
      </w:r>
      <w:r w:rsidR="00C32E44" w:rsidRPr="009542D3">
        <w:t xml:space="preserve"> </w:t>
      </w:r>
      <w:r w:rsidR="00686C41">
        <w:t xml:space="preserve">II) </w:t>
      </w:r>
      <w:r w:rsidR="00C32E44" w:rsidRPr="009542D3">
        <w:t>project officer</w:t>
      </w:r>
      <w:r w:rsidR="00B012C1">
        <w:t xml:space="preserve"> and</w:t>
      </w:r>
      <w:r w:rsidR="00686C41">
        <w:t xml:space="preserve"> III)</w:t>
      </w:r>
      <w:r w:rsidR="00B012C1">
        <w:t xml:space="preserve"> </w:t>
      </w:r>
      <w:r w:rsidR="00D03117">
        <w:t>project</w:t>
      </w:r>
      <w:r w:rsidR="00B012C1">
        <w:t xml:space="preserve"> level</w:t>
      </w:r>
      <w:r w:rsidR="00C32E44" w:rsidRPr="009542D3">
        <w:t>. At extensionist level, imGoats extensionists (Majesso and Afo) will fill in outcome journal</w:t>
      </w:r>
      <w:r w:rsidR="00053374">
        <w:t>s</w:t>
      </w:r>
      <w:r w:rsidR="00C32E44" w:rsidRPr="009542D3">
        <w:t xml:space="preserve"> for</w:t>
      </w:r>
      <w:r>
        <w:t xml:space="preserve"> two boundary partners;</w:t>
      </w:r>
      <w:r w:rsidR="00C32E44" w:rsidRPr="009542D3">
        <w:t xml:space="preserve"> producer groups</w:t>
      </w:r>
      <w:r w:rsidR="00840D14" w:rsidRPr="009542D3">
        <w:t xml:space="preserve"> </w:t>
      </w:r>
      <w:r w:rsidR="002E1DB5">
        <w:t xml:space="preserve">(production actor) </w:t>
      </w:r>
      <w:r w:rsidR="00840D14" w:rsidRPr="009542D3">
        <w:t>and</w:t>
      </w:r>
      <w:r w:rsidR="00C32E44" w:rsidRPr="009542D3">
        <w:t xml:space="preserve"> paravets</w:t>
      </w:r>
      <w:r w:rsidR="002E1DB5">
        <w:t xml:space="preserve"> (service and input actor)</w:t>
      </w:r>
      <w:r w:rsidR="00C32E44" w:rsidRPr="009542D3">
        <w:t>. At project officer level, the imGoats project officer (Amosse) will fill in outcome journal</w:t>
      </w:r>
      <w:r w:rsidR="00053374">
        <w:t>s</w:t>
      </w:r>
      <w:r w:rsidR="00C32E44" w:rsidRPr="009542D3">
        <w:t xml:space="preserve"> </w:t>
      </w:r>
      <w:r w:rsidR="009A56E4">
        <w:t>for</w:t>
      </w:r>
      <w:r w:rsidR="00C32E44" w:rsidRPr="009542D3">
        <w:t xml:space="preserve"> </w:t>
      </w:r>
      <w:r w:rsidR="00840D14" w:rsidRPr="009542D3">
        <w:t xml:space="preserve">retailer(s) </w:t>
      </w:r>
      <w:r w:rsidR="007841B7">
        <w:t>(service and input actor) and buyers (post production actors)</w:t>
      </w:r>
      <w:r w:rsidR="00053374">
        <w:t xml:space="preserve">. </w:t>
      </w:r>
      <w:r w:rsidR="00B012C1">
        <w:t>Finally</w:t>
      </w:r>
      <w:r w:rsidR="0003650E">
        <w:t xml:space="preserve">, at </w:t>
      </w:r>
      <w:r w:rsidR="00D03117">
        <w:t>project</w:t>
      </w:r>
      <w:r w:rsidR="0003650E">
        <w:t xml:space="preserve"> level, data </w:t>
      </w:r>
      <w:r>
        <w:t xml:space="preserve">will be collected </w:t>
      </w:r>
      <w:r w:rsidR="007841B7">
        <w:t xml:space="preserve">for </w:t>
      </w:r>
      <w:r w:rsidR="00686C41">
        <w:t xml:space="preserve">the enabling agencies, because neither the extensionists nor project officer </w:t>
      </w:r>
      <w:r w:rsidR="00E60E9F">
        <w:t>are</w:t>
      </w:r>
      <w:r>
        <w:t xml:space="preserve"> regularly in contact </w:t>
      </w:r>
      <w:r w:rsidR="00686C41">
        <w:t>this boundary partner.</w:t>
      </w:r>
      <w:r>
        <w:t xml:space="preserve"> </w:t>
      </w:r>
      <w:r w:rsidR="00C32E44" w:rsidRPr="009542D3">
        <w:t xml:space="preserve">This document describes the tools and data collection approach for </w:t>
      </w:r>
      <w:r w:rsidR="0003650E">
        <w:t>the three</w:t>
      </w:r>
      <w:r w:rsidR="00C32E44" w:rsidRPr="009542D3">
        <w:t xml:space="preserve"> levels</w:t>
      </w:r>
      <w:r w:rsidR="009A56E4">
        <w:t xml:space="preserve"> and aggregation of </w:t>
      </w:r>
      <w:r w:rsidR="00F037F9">
        <w:t>collected data</w:t>
      </w:r>
      <w:r w:rsidR="00C32E44" w:rsidRPr="009542D3">
        <w:t>.</w:t>
      </w:r>
    </w:p>
    <w:p w:rsidR="0063285A" w:rsidRDefault="0063285A" w:rsidP="005103FF">
      <w:pPr>
        <w:spacing w:after="0"/>
      </w:pPr>
    </w:p>
    <w:p w:rsidR="003571A5" w:rsidRPr="008E59DC" w:rsidRDefault="003571A5" w:rsidP="005103FF">
      <w:pPr>
        <w:spacing w:after="0"/>
        <w:rPr>
          <w:b/>
        </w:rPr>
      </w:pPr>
      <w:r w:rsidRPr="008E59DC">
        <w:rPr>
          <w:b/>
        </w:rPr>
        <w:lastRenderedPageBreak/>
        <w:t>The tools:</w:t>
      </w:r>
    </w:p>
    <w:p w:rsidR="003571A5" w:rsidRDefault="003571A5" w:rsidP="005103FF">
      <w:pPr>
        <w:spacing w:after="0"/>
      </w:pPr>
      <w:r>
        <w:t>During the outcome mapping workshop, the extensionists requested to develop a structured guide for them, so they would know what data to collect</w:t>
      </w:r>
      <w:r>
        <w:t xml:space="preserve"> for</w:t>
      </w:r>
      <w:r>
        <w:t xml:space="preserve"> producer groups</w:t>
      </w:r>
      <w:r>
        <w:t xml:space="preserve"> and </w:t>
      </w:r>
      <w:proofErr w:type="spellStart"/>
      <w:r>
        <w:t>paravets</w:t>
      </w:r>
      <w:proofErr w:type="spellEnd"/>
      <w:r>
        <w:t>. The designed tool</w:t>
      </w:r>
      <w:r>
        <w:t>s</w:t>
      </w:r>
      <w:r>
        <w:t xml:space="preserve"> (outcome journal</w:t>
      </w:r>
      <w:r w:rsidR="008E59DC">
        <w:t>s</w:t>
      </w:r>
      <w:r>
        <w:t>) include</w:t>
      </w:r>
      <w:r>
        <w:t xml:space="preserve"> several </w:t>
      </w:r>
      <w:r>
        <w:t xml:space="preserve">possible behavioural changes for </w:t>
      </w:r>
      <w:r w:rsidR="008E59DC">
        <w:t xml:space="preserve">the four sets of boundary </w:t>
      </w:r>
      <w:proofErr w:type="gramStart"/>
      <w:r w:rsidR="008E59DC">
        <w:t xml:space="preserve">partners </w:t>
      </w:r>
      <w:r>
        <w:t>.</w:t>
      </w:r>
      <w:proofErr w:type="gramEnd"/>
      <w:r>
        <w:t xml:space="preserve"> The </w:t>
      </w:r>
      <w:proofErr w:type="spellStart"/>
      <w:r>
        <w:t>extensionist</w:t>
      </w:r>
      <w:r w:rsidR="00D42733">
        <w:t>s</w:t>
      </w:r>
      <w:proofErr w:type="spellEnd"/>
      <w:r w:rsidR="008E59DC">
        <w:t xml:space="preserve"> and project officer</w:t>
      </w:r>
      <w:r>
        <w:t xml:space="preserve"> can fill in YES (code 1) or NO (code 0) for each behavioural change. If the change was answered with YES, they should describe their observations on the next page and use the open follow-up questions as guidance.</w:t>
      </w:r>
    </w:p>
    <w:p w:rsidR="003571A5" w:rsidRPr="009542D3" w:rsidRDefault="003571A5" w:rsidP="005103FF">
      <w:pPr>
        <w:spacing w:after="0"/>
      </w:pPr>
    </w:p>
    <w:p w:rsidR="00840D14" w:rsidRPr="0024165A" w:rsidRDefault="00840D14" w:rsidP="00840D14">
      <w:pPr>
        <w:spacing w:after="0"/>
        <w:rPr>
          <w:b/>
          <w:sz w:val="24"/>
        </w:rPr>
      </w:pPr>
      <w:r w:rsidRPr="0024165A">
        <w:rPr>
          <w:b/>
          <w:sz w:val="24"/>
        </w:rPr>
        <w:t xml:space="preserve">I. </w:t>
      </w:r>
      <w:r w:rsidR="00432C02" w:rsidRPr="0024165A">
        <w:rPr>
          <w:b/>
          <w:sz w:val="24"/>
        </w:rPr>
        <w:t xml:space="preserve">Extensionist </w:t>
      </w:r>
      <w:r w:rsidRPr="0024165A">
        <w:rPr>
          <w:b/>
          <w:sz w:val="24"/>
        </w:rPr>
        <w:t>level</w:t>
      </w:r>
    </w:p>
    <w:p w:rsidR="00C85CE1" w:rsidRPr="00C85CE1" w:rsidRDefault="00C85CE1" w:rsidP="00C85CE1">
      <w:pPr>
        <w:spacing w:after="0"/>
        <w:rPr>
          <w:i/>
        </w:rPr>
      </w:pPr>
      <w:r w:rsidRPr="00C85CE1">
        <w:rPr>
          <w:i/>
        </w:rPr>
        <w:t>Ia. Producer groups</w:t>
      </w:r>
      <w:r w:rsidR="002E1DB5">
        <w:rPr>
          <w:i/>
        </w:rPr>
        <w:t xml:space="preserve"> (Production actor</w:t>
      </w:r>
      <w:proofErr w:type="gramStart"/>
      <w:r w:rsidR="002E1DB5">
        <w:rPr>
          <w:i/>
        </w:rPr>
        <w:t>)</w:t>
      </w:r>
      <w:r w:rsidR="003571A5" w:rsidRPr="003571A5">
        <w:rPr>
          <w:u w:val="single"/>
        </w:rPr>
        <w:t xml:space="preserve"> </w:t>
      </w:r>
      <w:r w:rsidR="003571A5">
        <w:rPr>
          <w:u w:val="single"/>
        </w:rPr>
        <w:t>:</w:t>
      </w:r>
      <w:proofErr w:type="gramEnd"/>
      <w:r w:rsidR="003571A5">
        <w:rPr>
          <w:u w:val="single"/>
        </w:rPr>
        <w:t xml:space="preserve"> </w:t>
      </w:r>
      <w:r w:rsidR="003571A5">
        <w:rPr>
          <w:u w:val="single"/>
        </w:rPr>
        <w:t xml:space="preserve">(See ‘Outcome Journal </w:t>
      </w:r>
      <w:proofErr w:type="spellStart"/>
      <w:r w:rsidR="003571A5">
        <w:rPr>
          <w:u w:val="single"/>
        </w:rPr>
        <w:t>Extensionists</w:t>
      </w:r>
      <w:proofErr w:type="spellEnd"/>
      <w:r w:rsidR="003571A5">
        <w:rPr>
          <w:u w:val="single"/>
        </w:rPr>
        <w:t xml:space="preserve"> -Producers’)</w:t>
      </w:r>
    </w:p>
    <w:p w:rsidR="00C85CE1" w:rsidRDefault="00DE5864" w:rsidP="00C85CE1">
      <w:pPr>
        <w:spacing w:after="0"/>
        <w:rPr>
          <w:i/>
        </w:rPr>
      </w:pPr>
      <w:r w:rsidRPr="00DE5864">
        <w:rPr>
          <w:u w:val="single"/>
        </w:rPr>
        <w:t>Data collection</w:t>
      </w:r>
      <w:r>
        <w:t xml:space="preserve">: </w:t>
      </w:r>
      <w:r w:rsidR="00655E8F">
        <w:t>ImGoats Mozambique works with 18 producer groups, which – on average – will be visited 2 times per month by an extensionist.</w:t>
      </w:r>
      <w:r w:rsidR="00655E8F" w:rsidRPr="00C658CE">
        <w:t xml:space="preserve"> </w:t>
      </w:r>
      <w:r w:rsidR="00655E8F">
        <w:t xml:space="preserve"> T</w:t>
      </w:r>
      <w:r>
        <w:t xml:space="preserve">he extensionists will be requested to fill in the </w:t>
      </w:r>
      <w:r w:rsidR="00C85CE1">
        <w:t>outcome journal</w:t>
      </w:r>
      <w:r>
        <w:t xml:space="preserve"> </w:t>
      </w:r>
      <w:r w:rsidR="00E60E9F">
        <w:t xml:space="preserve">once per </w:t>
      </w:r>
      <w:commentRangeStart w:id="0"/>
      <w:r w:rsidR="00E60E9F">
        <w:t>month for each</w:t>
      </w:r>
      <w:r>
        <w:t xml:space="preserve"> producer group</w:t>
      </w:r>
      <w:commentRangeEnd w:id="0"/>
      <w:r w:rsidR="003571A5">
        <w:rPr>
          <w:rStyle w:val="CommentReference"/>
        </w:rPr>
        <w:commentReference w:id="0"/>
      </w:r>
      <w:r w:rsidR="00E60E9F">
        <w:t xml:space="preserve">. </w:t>
      </w:r>
      <w:r w:rsidR="00655E8F">
        <w:t xml:space="preserve">The most important reason to ask the extensionist to fill in one </w:t>
      </w:r>
      <w:r w:rsidR="00735809">
        <w:t xml:space="preserve">outcome </w:t>
      </w:r>
      <w:r w:rsidR="00655E8F">
        <w:t xml:space="preserve">journal </w:t>
      </w:r>
      <w:r w:rsidR="00735809">
        <w:t xml:space="preserve">per producer group </w:t>
      </w:r>
      <w:r w:rsidR="00655E8F">
        <w:t>per month</w:t>
      </w:r>
      <w:r w:rsidR="00E60E9F">
        <w:t xml:space="preserve"> </w:t>
      </w:r>
      <w:r w:rsidR="00655E8F">
        <w:t xml:space="preserve">is to give the extensionist the opportunity to </w:t>
      </w:r>
      <w:r w:rsidR="00E60E9F">
        <w:t xml:space="preserve">note changes for every group, rather than then filling in one outcome journal for all producer groups, which requires more the ability to remember and aggregate information.  As the use of outcome journals if new for the extensionists, they need </w:t>
      </w:r>
      <w:r w:rsidR="00655E8F">
        <w:t>get used to the tool</w:t>
      </w:r>
      <w:r w:rsidR="00E60E9F">
        <w:t>s and it expected to be easier in the beginning to fill in one outcome journal for each producer group compared to one journal for all producer groups</w:t>
      </w:r>
      <w:r w:rsidR="00655E8F">
        <w:t>.</w:t>
      </w:r>
      <w:r w:rsidR="00E60E9F">
        <w:t xml:space="preserve"> It should be tested how much time the tool takes. It might be very little in the beginning (little change), but it may take more time when the project develops (more change). </w:t>
      </w:r>
      <w:r w:rsidR="00655E8F">
        <w:t xml:space="preserve"> </w:t>
      </w:r>
      <w:r w:rsidR="00C658CE">
        <w:t>After a testing period in the field, it should be evaluated w</w:t>
      </w:r>
      <w:r w:rsidR="000722A3">
        <w:t xml:space="preserve">ith the extensioninsts if it works </w:t>
      </w:r>
      <w:r w:rsidR="00C658CE">
        <w:t xml:space="preserve">for them to </w:t>
      </w:r>
      <w:r w:rsidR="00B23669">
        <w:t>use</w:t>
      </w:r>
      <w:r w:rsidR="00C658CE">
        <w:t xml:space="preserve"> this tool </w:t>
      </w:r>
      <w:r w:rsidR="00E60E9F">
        <w:t>once per month for each producer group.</w:t>
      </w:r>
      <w:r w:rsidR="000722A3">
        <w:t xml:space="preserve"> </w:t>
      </w:r>
      <w:r w:rsidR="00E60E9F">
        <w:t xml:space="preserve">By using the tool regularly, the questions can become more quickly part of routine practices.  </w:t>
      </w:r>
      <w:r w:rsidR="00C658CE">
        <w:t xml:space="preserve">Ideally, the 10 questions of the tool become part of the routine of the extensionists. That means, whenever they visit a group, they check if one or more changes occurred. </w:t>
      </w:r>
      <w:r w:rsidR="00B23669">
        <w:t xml:space="preserve">At that time, changes may be noted and later written in the journal. </w:t>
      </w:r>
    </w:p>
    <w:p w:rsidR="00503B81" w:rsidRPr="002E1DB5" w:rsidRDefault="00C85CE1" w:rsidP="00503B81">
      <w:pPr>
        <w:spacing w:after="0"/>
        <w:rPr>
          <w:i/>
        </w:rPr>
      </w:pPr>
      <w:r w:rsidRPr="00C85CE1">
        <w:rPr>
          <w:i/>
        </w:rPr>
        <w:t>I</w:t>
      </w:r>
      <w:r>
        <w:rPr>
          <w:i/>
        </w:rPr>
        <w:t>b</w:t>
      </w:r>
      <w:r w:rsidRPr="00C85CE1">
        <w:rPr>
          <w:i/>
        </w:rPr>
        <w:t xml:space="preserve">. </w:t>
      </w:r>
      <w:r>
        <w:rPr>
          <w:i/>
        </w:rPr>
        <w:t>Paravets</w:t>
      </w:r>
      <w:r w:rsidR="00503B81" w:rsidRPr="00503B81">
        <w:t xml:space="preserve"> </w:t>
      </w:r>
      <w:r w:rsidR="002E1DB5">
        <w:t>(</w:t>
      </w:r>
      <w:r w:rsidR="002E1DB5">
        <w:rPr>
          <w:i/>
        </w:rPr>
        <w:t xml:space="preserve">Service &amp; input </w:t>
      </w:r>
      <w:r w:rsidR="008C5FF2">
        <w:rPr>
          <w:i/>
        </w:rPr>
        <w:t>providers</w:t>
      </w:r>
      <w:proofErr w:type="gramStart"/>
      <w:r w:rsidR="002E1DB5">
        <w:rPr>
          <w:i/>
        </w:rPr>
        <w:t>)</w:t>
      </w:r>
      <w:r w:rsidR="002672AE" w:rsidRPr="002672AE">
        <w:rPr>
          <w:u w:val="single"/>
        </w:rPr>
        <w:t xml:space="preserve"> </w:t>
      </w:r>
      <w:r w:rsidR="002672AE">
        <w:rPr>
          <w:u w:val="single"/>
        </w:rPr>
        <w:t>:</w:t>
      </w:r>
      <w:proofErr w:type="gramEnd"/>
      <w:r w:rsidR="002672AE">
        <w:rPr>
          <w:u w:val="single"/>
        </w:rPr>
        <w:t xml:space="preserve"> </w:t>
      </w:r>
      <w:r w:rsidR="002672AE">
        <w:rPr>
          <w:u w:val="single"/>
        </w:rPr>
        <w:t xml:space="preserve">(See ‘Outcome Journal </w:t>
      </w:r>
      <w:proofErr w:type="spellStart"/>
      <w:r w:rsidR="002672AE">
        <w:rPr>
          <w:u w:val="single"/>
        </w:rPr>
        <w:t>Extensionists</w:t>
      </w:r>
      <w:proofErr w:type="spellEnd"/>
      <w:r w:rsidR="002672AE">
        <w:rPr>
          <w:u w:val="single"/>
        </w:rPr>
        <w:t xml:space="preserve">- </w:t>
      </w:r>
      <w:proofErr w:type="spellStart"/>
      <w:r w:rsidR="002672AE">
        <w:rPr>
          <w:u w:val="single"/>
        </w:rPr>
        <w:t>Paravets</w:t>
      </w:r>
      <w:proofErr w:type="spellEnd"/>
      <w:r w:rsidR="002672AE">
        <w:rPr>
          <w:u w:val="single"/>
        </w:rPr>
        <w:t>’)</w:t>
      </w:r>
    </w:p>
    <w:p w:rsidR="0073151A" w:rsidRPr="00C85CE1" w:rsidRDefault="00503B81" w:rsidP="0073151A">
      <w:pPr>
        <w:spacing w:after="0"/>
      </w:pPr>
      <w:r w:rsidRPr="00DE5864">
        <w:rPr>
          <w:u w:val="single"/>
        </w:rPr>
        <w:t>Data collection</w:t>
      </w:r>
      <w:r>
        <w:t xml:space="preserve">: The </w:t>
      </w:r>
      <w:proofErr w:type="spellStart"/>
      <w:r>
        <w:t>exten</w:t>
      </w:r>
      <w:r w:rsidR="00B23669">
        <w:t>s</w:t>
      </w:r>
      <w:r>
        <w:t>ionists</w:t>
      </w:r>
      <w:proofErr w:type="spellEnd"/>
      <w:r>
        <w:t xml:space="preserve"> will meet the </w:t>
      </w:r>
      <w:proofErr w:type="spellStart"/>
      <w:r>
        <w:t>paravets</w:t>
      </w:r>
      <w:proofErr w:type="spellEnd"/>
      <w:r>
        <w:t xml:space="preserve"> </w:t>
      </w:r>
      <w:r w:rsidR="00716936">
        <w:t xml:space="preserve">in general </w:t>
      </w:r>
      <w:r w:rsidR="00E534C6">
        <w:t>twice</w:t>
      </w:r>
      <w:r w:rsidR="00716936">
        <w:t xml:space="preserve"> per month; w</w:t>
      </w:r>
      <w:r w:rsidR="00E60E9F">
        <w:t xml:space="preserve">hen the extenstionist visits a </w:t>
      </w:r>
      <w:proofErr w:type="gramStart"/>
      <w:r w:rsidR="00E60E9F">
        <w:t>community,</w:t>
      </w:r>
      <w:proofErr w:type="gramEnd"/>
      <w:r w:rsidR="00E60E9F">
        <w:t xml:space="preserve"> the paravet is also present most of the time</w:t>
      </w:r>
      <w:r>
        <w:t>. In order to collect data about behavioural changes among the paravets, the extenisionist will fill in the outcome journal once per month for each paravet. There are 18 paravets in total (one per producer group). The reasons to ask the extensionist to fill in one journal per paravet (instead of the whole group at once) are twofold: a) to keep the data collection relatively easy for the extensionist. If it would be one journal for all paravets, the extensionist would need to remember and aggregate the behavioural changes of each paravet</w:t>
      </w:r>
      <w:r w:rsidR="00252317">
        <w:t xml:space="preserve"> at group level</w:t>
      </w:r>
      <w:r>
        <w:t>. It seems easier to (relatively quickly) fill in a form when meeting/talking to a paravet.</w:t>
      </w:r>
      <w:r w:rsidR="00B23669">
        <w:t xml:space="preserve"> But this needs to be tested! </w:t>
      </w:r>
      <w:r>
        <w:t xml:space="preserve">b) to capture relatively small changes. If the extensionist asks every paravet about these changes, they are likely to receive more information than giving a general picture of all paravets. Moreover, there might be differences between </w:t>
      </w:r>
      <w:proofErr w:type="spellStart"/>
      <w:r>
        <w:t>paravets</w:t>
      </w:r>
      <w:proofErr w:type="spellEnd"/>
      <w:r>
        <w:t xml:space="preserve">, which would come to the surface. </w:t>
      </w:r>
      <w:proofErr w:type="gramStart"/>
      <w:r w:rsidR="00262D6F">
        <w:t>n</w:t>
      </w:r>
      <w:proofErr w:type="gramEnd"/>
      <w:r w:rsidR="00262D6F">
        <w:t xml:space="preserve"> total, </w:t>
      </w:r>
      <w:r w:rsidR="00252317">
        <w:t xml:space="preserve">18 </w:t>
      </w:r>
      <w:r w:rsidR="00262D6F">
        <w:t xml:space="preserve">outcome journal </w:t>
      </w:r>
      <w:r w:rsidR="00252317">
        <w:t>per month</w:t>
      </w:r>
      <w:r w:rsidR="00262D6F">
        <w:t xml:space="preserve"> will be collected</w:t>
      </w:r>
      <w:r>
        <w:t xml:space="preserve">. </w:t>
      </w:r>
      <w:r w:rsidR="00584639">
        <w:t xml:space="preserve"> </w:t>
      </w:r>
    </w:p>
    <w:p w:rsidR="0073151A" w:rsidRPr="00690CF7" w:rsidRDefault="0073151A" w:rsidP="00840D14">
      <w:pPr>
        <w:spacing w:after="0"/>
        <w:rPr>
          <w:b/>
          <w:sz w:val="24"/>
        </w:rPr>
      </w:pPr>
    </w:p>
    <w:p w:rsidR="00840D14" w:rsidRDefault="00840D14" w:rsidP="00840D14">
      <w:pPr>
        <w:spacing w:after="0"/>
        <w:rPr>
          <w:b/>
          <w:sz w:val="24"/>
        </w:rPr>
      </w:pPr>
      <w:r w:rsidRPr="00690CF7">
        <w:rPr>
          <w:b/>
          <w:sz w:val="24"/>
        </w:rPr>
        <w:t>I</w:t>
      </w:r>
      <w:r>
        <w:rPr>
          <w:b/>
          <w:sz w:val="24"/>
        </w:rPr>
        <w:t>I</w:t>
      </w:r>
      <w:r w:rsidRPr="00690CF7">
        <w:rPr>
          <w:b/>
          <w:sz w:val="24"/>
        </w:rPr>
        <w:t xml:space="preserve">. </w:t>
      </w:r>
      <w:r>
        <w:rPr>
          <w:b/>
          <w:sz w:val="24"/>
        </w:rPr>
        <w:t>Project officer</w:t>
      </w:r>
      <w:r w:rsidRPr="00690CF7">
        <w:rPr>
          <w:b/>
          <w:sz w:val="24"/>
        </w:rPr>
        <w:t xml:space="preserve"> level</w:t>
      </w:r>
    </w:p>
    <w:p w:rsidR="00C85CE1" w:rsidRDefault="00C85CE1" w:rsidP="00C85CE1">
      <w:pPr>
        <w:spacing w:after="0"/>
        <w:rPr>
          <w:i/>
        </w:rPr>
      </w:pPr>
      <w:r w:rsidRPr="00C85CE1">
        <w:rPr>
          <w:i/>
        </w:rPr>
        <w:t>I</w:t>
      </w:r>
      <w:r>
        <w:rPr>
          <w:i/>
        </w:rPr>
        <w:t>I</w:t>
      </w:r>
      <w:r w:rsidR="007841B7">
        <w:rPr>
          <w:i/>
        </w:rPr>
        <w:t>a.</w:t>
      </w:r>
      <w:r w:rsidRPr="00C85CE1">
        <w:rPr>
          <w:i/>
        </w:rPr>
        <w:t xml:space="preserve"> </w:t>
      </w:r>
      <w:r>
        <w:rPr>
          <w:i/>
        </w:rPr>
        <w:t>Retailer(s)</w:t>
      </w:r>
      <w:r w:rsidR="00BA392F">
        <w:rPr>
          <w:i/>
        </w:rPr>
        <w:t xml:space="preserve"> (service &amp; input </w:t>
      </w:r>
      <w:r w:rsidR="004D0504">
        <w:rPr>
          <w:i/>
        </w:rPr>
        <w:t>provider</w:t>
      </w:r>
      <w:r w:rsidR="004D0504">
        <w:rPr>
          <w:i/>
        </w:rPr>
        <w:t>s</w:t>
      </w:r>
      <w:proofErr w:type="gramStart"/>
      <w:r w:rsidR="00BA392F">
        <w:rPr>
          <w:i/>
        </w:rPr>
        <w:t>)</w:t>
      </w:r>
      <w:r w:rsidR="008E59DC" w:rsidRPr="008E59DC">
        <w:rPr>
          <w:u w:val="single"/>
        </w:rPr>
        <w:t xml:space="preserve"> </w:t>
      </w:r>
      <w:r w:rsidR="008E59DC">
        <w:rPr>
          <w:u w:val="single"/>
        </w:rPr>
        <w:t>:</w:t>
      </w:r>
      <w:proofErr w:type="gramEnd"/>
      <w:r w:rsidR="008E59DC">
        <w:rPr>
          <w:u w:val="single"/>
        </w:rPr>
        <w:t xml:space="preserve"> </w:t>
      </w:r>
      <w:r w:rsidR="008E59DC">
        <w:rPr>
          <w:u w:val="single"/>
        </w:rPr>
        <w:t>(See ‘Outcome Journal Project officer - Retailers’)</w:t>
      </w:r>
      <w:r w:rsidR="008E59DC">
        <w:t>:</w:t>
      </w:r>
    </w:p>
    <w:p w:rsidR="00C85CE1" w:rsidRDefault="00C85CE1" w:rsidP="00C85CE1">
      <w:pPr>
        <w:spacing w:after="0"/>
        <w:rPr>
          <w:i/>
        </w:rPr>
      </w:pPr>
    </w:p>
    <w:p w:rsidR="00E60D76" w:rsidRDefault="00E60D76" w:rsidP="00E60D76">
      <w:pPr>
        <w:spacing w:after="0"/>
      </w:pPr>
      <w:r w:rsidRPr="00DE5864">
        <w:rPr>
          <w:u w:val="single"/>
        </w:rPr>
        <w:t>Data collection</w:t>
      </w:r>
      <w:r>
        <w:t>:</w:t>
      </w:r>
      <w:r w:rsidR="003D5A46">
        <w:t xml:space="preserve"> </w:t>
      </w:r>
      <w:r w:rsidR="001B055A">
        <w:t>Currently</w:t>
      </w:r>
      <w:r w:rsidR="003D5A46">
        <w:t xml:space="preserve"> there is one retailer in the district of </w:t>
      </w:r>
      <w:proofErr w:type="spellStart"/>
      <w:r w:rsidR="003D5A46">
        <w:t>Inhassoro</w:t>
      </w:r>
      <w:proofErr w:type="spellEnd"/>
      <w:r w:rsidR="001B055A">
        <w:t xml:space="preserve">, </w:t>
      </w:r>
      <w:proofErr w:type="gramStart"/>
      <w:r w:rsidR="001B055A">
        <w:t xml:space="preserve">who </w:t>
      </w:r>
      <w:r w:rsidR="003D5A46">
        <w:t xml:space="preserve"> sells</w:t>
      </w:r>
      <w:proofErr w:type="gramEnd"/>
      <w:r w:rsidR="003D5A46">
        <w:t xml:space="preserve"> veterinary drugs to the paravets for treatment. The retailer also </w:t>
      </w:r>
      <w:r w:rsidR="001B055A">
        <w:t xml:space="preserve">underwent </w:t>
      </w:r>
      <w:r w:rsidR="003D5A46">
        <w:t xml:space="preserve">the training of the paravets, so can also </w:t>
      </w:r>
      <w:r w:rsidR="003D5A46">
        <w:lastRenderedPageBreak/>
        <w:t>explain which drugs are needed and how these should be used.</w:t>
      </w:r>
      <w:r w:rsidR="00B32808">
        <w:t xml:space="preserve"> The proje</w:t>
      </w:r>
      <w:r w:rsidR="00DB4837">
        <w:t>c</w:t>
      </w:r>
      <w:r w:rsidR="00B32808">
        <w:t>t officer visits the retailer on a regular basis. He</w:t>
      </w:r>
      <w:r w:rsidR="003D5A46">
        <w:t xml:space="preserve"> will</w:t>
      </w:r>
      <w:r w:rsidR="00B32808">
        <w:t xml:space="preserve"> fill in the outcome journal for the retailer once per month. </w:t>
      </w:r>
      <w:r w:rsidR="00923227">
        <w:t xml:space="preserve">When new/other retailers would be engaged in goat treatment drugs, the project officer </w:t>
      </w:r>
      <w:r w:rsidR="00DB4837">
        <w:t>will</w:t>
      </w:r>
      <w:r w:rsidR="00923227">
        <w:t xml:space="preserve"> fill in one outcome journal per retailer per month.</w:t>
      </w:r>
    </w:p>
    <w:p w:rsidR="000F18AD" w:rsidRDefault="000F18AD" w:rsidP="00C85CE1">
      <w:pPr>
        <w:spacing w:after="0"/>
        <w:rPr>
          <w:i/>
        </w:rPr>
      </w:pPr>
    </w:p>
    <w:p w:rsidR="007841B7" w:rsidRDefault="00504913" w:rsidP="00C85CE1">
      <w:pPr>
        <w:spacing w:after="0"/>
        <w:rPr>
          <w:i/>
        </w:rPr>
      </w:pPr>
      <w:r>
        <w:rPr>
          <w:i/>
        </w:rPr>
        <w:t xml:space="preserve">IIb. Buyers and other </w:t>
      </w:r>
      <w:r w:rsidR="007841B7">
        <w:rPr>
          <w:i/>
        </w:rPr>
        <w:t>post-production act</w:t>
      </w:r>
      <w:r>
        <w:rPr>
          <w:i/>
        </w:rPr>
        <w:t>ors</w:t>
      </w:r>
      <w:r w:rsidR="001B055A">
        <w:rPr>
          <w:i/>
        </w:rPr>
        <w:t xml:space="preserve">: </w:t>
      </w:r>
      <w:r w:rsidR="001B055A">
        <w:rPr>
          <w:u w:val="single"/>
        </w:rPr>
        <w:t>(See ‘Outcome Journal Project officer – Buyers’)</w:t>
      </w:r>
    </w:p>
    <w:p w:rsidR="001B055A" w:rsidRDefault="007841B7" w:rsidP="001B055A">
      <w:pPr>
        <w:spacing w:after="0"/>
        <w:rPr>
          <w:i/>
        </w:rPr>
      </w:pPr>
      <w:r w:rsidRPr="00DE5864">
        <w:rPr>
          <w:u w:val="single"/>
        </w:rPr>
        <w:t>Data collection</w:t>
      </w:r>
      <w:r>
        <w:t>:</w:t>
      </w:r>
      <w:r w:rsidR="00A36DBB">
        <w:t xml:space="preserve"> </w:t>
      </w:r>
      <w:r w:rsidR="001B055A">
        <w:t>Currently</w:t>
      </w:r>
      <w:r w:rsidR="00A36DBB">
        <w:t xml:space="preserve">, </w:t>
      </w:r>
      <w:r w:rsidR="00C674F6">
        <w:t xml:space="preserve">there are three </w:t>
      </w:r>
      <w:commentRangeStart w:id="1"/>
      <w:r w:rsidR="00C674F6">
        <w:t>buyers in the imGoats project</w:t>
      </w:r>
      <w:commentRangeEnd w:id="1"/>
      <w:r w:rsidR="00C32891">
        <w:rPr>
          <w:rStyle w:val="CommentReference"/>
        </w:rPr>
        <w:commentReference w:id="1"/>
      </w:r>
      <w:r w:rsidR="00C674F6">
        <w:t>. One buyer (Ernesto, also secretary of the IP) represents buyers in the district of Inhassoro. The second buyer (Zefanias Buene, participated in the 1</w:t>
      </w:r>
      <w:r w:rsidR="00C674F6" w:rsidRPr="00C674F6">
        <w:rPr>
          <w:vertAlign w:val="superscript"/>
        </w:rPr>
        <w:t>st</w:t>
      </w:r>
      <w:r w:rsidR="00C674F6">
        <w:t xml:space="preserve"> IP meeting) represents a small group of buyers in Vilanculos. Thirdly</w:t>
      </w:r>
      <w:r w:rsidR="00590158">
        <w:t xml:space="preserve">, </w:t>
      </w:r>
      <w:r w:rsidR="00C674F6">
        <w:t xml:space="preserve">there is a buyer in Maxixe who buys goats in the district of Inhassoro, but he is not yet actively involved in the project.  </w:t>
      </w:r>
      <w:r w:rsidR="00590158">
        <w:t>The first two buyers can be considered as representatives of a buyer group (Inhassoro and Vilanculos respectively). T</w:t>
      </w:r>
      <w:r w:rsidR="00A36DBB">
        <w:t xml:space="preserve">he project officer </w:t>
      </w:r>
      <w:r w:rsidR="00C674F6">
        <w:t xml:space="preserve">will fill in one outcome journal for each of </w:t>
      </w:r>
      <w:r w:rsidR="00590158">
        <w:t>the two</w:t>
      </w:r>
      <w:r w:rsidR="00C674F6">
        <w:t xml:space="preserve"> buyer</w:t>
      </w:r>
      <w:r w:rsidR="00590158">
        <w:t xml:space="preserve"> groups once per</w:t>
      </w:r>
      <w:r w:rsidR="00BA0BBD">
        <w:t xml:space="preserve"> </w:t>
      </w:r>
      <w:r w:rsidR="00590158">
        <w:t xml:space="preserve">month. Once the buyer of Maxixe is more involved in the project, the project officer will also fill in one outcome journal per month for this buyer. </w:t>
      </w:r>
      <w:r w:rsidR="001B055A">
        <w:t>Depending on the data we get from the outcome journal, it might be decided to conduct additional focus groups with buyers, e.g. once every six months (when we do not receive the desired information about the progress markers).</w:t>
      </w:r>
    </w:p>
    <w:p w:rsidR="007841B7" w:rsidRDefault="007841B7" w:rsidP="007841B7">
      <w:pPr>
        <w:spacing w:after="0"/>
      </w:pPr>
    </w:p>
    <w:p w:rsidR="009A56E4" w:rsidRDefault="009A56E4" w:rsidP="00C85CE1">
      <w:pPr>
        <w:spacing w:after="0"/>
      </w:pPr>
    </w:p>
    <w:p w:rsidR="00AE2443" w:rsidRPr="00690CF7" w:rsidRDefault="00AE2443" w:rsidP="00840D14">
      <w:pPr>
        <w:spacing w:after="0"/>
        <w:rPr>
          <w:b/>
          <w:sz w:val="24"/>
        </w:rPr>
      </w:pPr>
      <w:r>
        <w:rPr>
          <w:b/>
          <w:sz w:val="24"/>
        </w:rPr>
        <w:t xml:space="preserve">III. </w:t>
      </w:r>
      <w:r w:rsidR="00D03117">
        <w:rPr>
          <w:b/>
          <w:sz w:val="24"/>
        </w:rPr>
        <w:t>Project</w:t>
      </w:r>
      <w:r>
        <w:rPr>
          <w:b/>
          <w:sz w:val="24"/>
        </w:rPr>
        <w:t xml:space="preserve"> level</w:t>
      </w:r>
    </w:p>
    <w:p w:rsidR="00C85CE1" w:rsidRPr="00C85CE1" w:rsidRDefault="00441162" w:rsidP="00C85CE1">
      <w:pPr>
        <w:spacing w:after="0"/>
        <w:rPr>
          <w:i/>
        </w:rPr>
      </w:pPr>
      <w:r>
        <w:rPr>
          <w:i/>
        </w:rPr>
        <w:t>IIIa</w:t>
      </w:r>
      <w:r w:rsidR="00C85CE1">
        <w:rPr>
          <w:i/>
        </w:rPr>
        <w:t>. Enabling agencies</w:t>
      </w:r>
    </w:p>
    <w:p w:rsidR="00E60D76" w:rsidRPr="00E60D76" w:rsidRDefault="00E60D76" w:rsidP="00E60D76">
      <w:pPr>
        <w:spacing w:after="0"/>
        <w:rPr>
          <w:i/>
        </w:rPr>
      </w:pPr>
      <w:r w:rsidRPr="00DE5864">
        <w:rPr>
          <w:u w:val="single"/>
        </w:rPr>
        <w:t>Tool</w:t>
      </w:r>
      <w:r>
        <w:rPr>
          <w:u w:val="single"/>
        </w:rPr>
        <w:t xml:space="preserve">: </w:t>
      </w:r>
      <w:r>
        <w:t xml:space="preserve"> to be defined</w:t>
      </w:r>
      <w:r w:rsidR="00441162">
        <w:t xml:space="preserve"> </w:t>
      </w:r>
      <w:r w:rsidR="00EF5CAA">
        <w:t>by ILRI</w:t>
      </w:r>
    </w:p>
    <w:p w:rsidR="00940CA5" w:rsidRDefault="00E60D76">
      <w:r w:rsidRPr="00DE5864">
        <w:rPr>
          <w:u w:val="single"/>
        </w:rPr>
        <w:t>Data collection</w:t>
      </w:r>
      <w:r>
        <w:t>:</w:t>
      </w:r>
      <w:r w:rsidRPr="00E60D76">
        <w:t xml:space="preserve"> </w:t>
      </w:r>
      <w:r>
        <w:t>to be defined</w:t>
      </w:r>
      <w:r w:rsidR="00441162">
        <w:t xml:space="preserve"> </w:t>
      </w:r>
      <w:r w:rsidR="00EF5CAA">
        <w:t>by ILRI</w:t>
      </w:r>
    </w:p>
    <w:p w:rsidR="00C674F6" w:rsidRDefault="00C674F6">
      <w:pPr>
        <w:rPr>
          <w:b/>
          <w:sz w:val="28"/>
        </w:rPr>
      </w:pPr>
      <w:r>
        <w:rPr>
          <w:b/>
          <w:sz w:val="28"/>
        </w:rPr>
        <w:br w:type="page"/>
      </w:r>
    </w:p>
    <w:p w:rsidR="00F037F9" w:rsidRPr="0024165A" w:rsidRDefault="00F037F9" w:rsidP="0024165A">
      <w:pPr>
        <w:spacing w:before="240"/>
        <w:rPr>
          <w:b/>
          <w:sz w:val="28"/>
        </w:rPr>
      </w:pPr>
      <w:r w:rsidRPr="0024165A">
        <w:rPr>
          <w:b/>
          <w:sz w:val="28"/>
        </w:rPr>
        <w:lastRenderedPageBreak/>
        <w:t>Aggregation of collected data</w:t>
      </w:r>
    </w:p>
    <w:p w:rsidR="00E60D76" w:rsidRPr="00C674F6" w:rsidRDefault="00862B40" w:rsidP="00E60D76">
      <w:pPr>
        <w:spacing w:after="0"/>
      </w:pPr>
      <w:r>
        <w:t>T</w:t>
      </w:r>
      <w:r w:rsidRPr="009542D3">
        <w:t xml:space="preserve">he project officer will collect the outcome journals of the </w:t>
      </w:r>
      <w:r w:rsidRPr="00862B40">
        <w:t>extensionists.</w:t>
      </w:r>
      <w:r w:rsidR="00A36DBB">
        <w:rPr>
          <w:u w:val="single"/>
        </w:rPr>
        <w:t xml:space="preserve"> E</w:t>
      </w:r>
      <w:r>
        <w:rPr>
          <w:u w:val="single"/>
        </w:rPr>
        <w:t xml:space="preserve">ach </w:t>
      </w:r>
      <w:r w:rsidR="00E60D76" w:rsidRPr="00862B40">
        <w:rPr>
          <w:u w:val="single"/>
        </w:rPr>
        <w:t>month</w:t>
      </w:r>
      <w:r w:rsidR="005103FF">
        <w:t xml:space="preserve"> </w:t>
      </w:r>
      <w:r>
        <w:t xml:space="preserve">the following </w:t>
      </w:r>
      <w:r w:rsidRPr="00C674F6">
        <w:t xml:space="preserve">data </w:t>
      </w:r>
      <w:r w:rsidR="005103FF" w:rsidRPr="00C674F6">
        <w:t>for production</w:t>
      </w:r>
      <w:r w:rsidR="00C674F6" w:rsidRPr="00C674F6">
        <w:t xml:space="preserve">, </w:t>
      </w:r>
      <w:r w:rsidR="005103FF" w:rsidRPr="00C674F6">
        <w:t xml:space="preserve">input &amp; service </w:t>
      </w:r>
      <w:r w:rsidR="00C674F6" w:rsidRPr="00C674F6">
        <w:t xml:space="preserve">and post-production </w:t>
      </w:r>
      <w:r w:rsidR="005103FF" w:rsidRPr="00C674F6">
        <w:t>actors</w:t>
      </w:r>
      <w:r w:rsidRPr="00C674F6">
        <w:t xml:space="preserve"> will be collected</w:t>
      </w:r>
      <w:r w:rsidR="00E60D76" w:rsidRPr="00C674F6">
        <w:t>:</w:t>
      </w:r>
    </w:p>
    <w:p w:rsidR="00E60D76" w:rsidRPr="004F144D" w:rsidRDefault="00C674F6" w:rsidP="00E60D76">
      <w:pPr>
        <w:pStyle w:val="ListParagraph"/>
        <w:numPr>
          <w:ilvl w:val="0"/>
          <w:numId w:val="6"/>
        </w:numPr>
        <w:spacing w:after="0"/>
      </w:pPr>
      <w:r>
        <w:t xml:space="preserve">18 </w:t>
      </w:r>
      <w:r w:rsidR="00E60D76" w:rsidRPr="004F144D">
        <w:t>producer group journals (from extensionists)</w:t>
      </w:r>
    </w:p>
    <w:p w:rsidR="00E60D76" w:rsidRPr="004F144D" w:rsidRDefault="00E60D76" w:rsidP="00E60D76">
      <w:pPr>
        <w:pStyle w:val="ListParagraph"/>
        <w:numPr>
          <w:ilvl w:val="0"/>
          <w:numId w:val="6"/>
        </w:numPr>
      </w:pPr>
      <w:r w:rsidRPr="004F144D">
        <w:t>18 paravet journal</w:t>
      </w:r>
      <w:r w:rsidR="00862B40">
        <w:t>s</w:t>
      </w:r>
      <w:r w:rsidRPr="004F144D">
        <w:t xml:space="preserve"> (from extensionists)</w:t>
      </w:r>
    </w:p>
    <w:p w:rsidR="00E60D76" w:rsidRDefault="00862B40" w:rsidP="00E60D76">
      <w:pPr>
        <w:pStyle w:val="ListParagraph"/>
        <w:numPr>
          <w:ilvl w:val="0"/>
          <w:numId w:val="6"/>
        </w:numPr>
      </w:pPr>
      <w:r>
        <w:t xml:space="preserve">1 retailer </w:t>
      </w:r>
      <w:r w:rsidR="00E60D76" w:rsidRPr="004F144D">
        <w:t>journal (project officer)</w:t>
      </w:r>
    </w:p>
    <w:p w:rsidR="00C674F6" w:rsidRDefault="00C674F6" w:rsidP="00E60D76">
      <w:pPr>
        <w:pStyle w:val="ListParagraph"/>
        <w:numPr>
          <w:ilvl w:val="0"/>
          <w:numId w:val="6"/>
        </w:numPr>
      </w:pPr>
      <w:r>
        <w:t>3 buyer</w:t>
      </w:r>
      <w:r w:rsidR="00590158">
        <w:t>s</w:t>
      </w:r>
      <w:r>
        <w:t xml:space="preserve"> journal (project officer)</w:t>
      </w:r>
    </w:p>
    <w:p w:rsidR="0002077B" w:rsidRDefault="00862B40">
      <w:r>
        <w:t xml:space="preserve">On the basis of these journals, </w:t>
      </w:r>
      <w:r w:rsidR="003665C8">
        <w:t>the imGoats team (M&amp;</w:t>
      </w:r>
      <w:r w:rsidR="005103FF">
        <w:t>E</w:t>
      </w:r>
      <w:r w:rsidR="003665C8">
        <w:t xml:space="preserve"> </w:t>
      </w:r>
      <w:r w:rsidR="00BE0BB7">
        <w:t>specialist</w:t>
      </w:r>
      <w:r w:rsidR="003665C8">
        <w:t>, project manager, technical advisor, project officer, extensionists and researcher)</w:t>
      </w:r>
      <w:r>
        <w:t xml:space="preserve"> comes together once per month</w:t>
      </w:r>
      <w:r w:rsidR="003665C8">
        <w:t xml:space="preserve"> to discuss the journals and major behavioural changes. </w:t>
      </w:r>
      <w:r w:rsidR="00BE0BB7">
        <w:t>To begin with,</w:t>
      </w:r>
      <w:r w:rsidR="003665C8">
        <w:t xml:space="preserve"> th</w:t>
      </w:r>
      <w:r w:rsidR="0004354B">
        <w:t>e</w:t>
      </w:r>
      <w:r w:rsidR="003665C8">
        <w:t>s</w:t>
      </w:r>
      <w:r w:rsidR="0004354B">
        <w:t>e</w:t>
      </w:r>
      <w:r w:rsidR="003665C8">
        <w:t xml:space="preserve"> meeting</w:t>
      </w:r>
      <w:r w:rsidR="0004354B">
        <w:t>s</w:t>
      </w:r>
      <w:r w:rsidR="003665C8">
        <w:t xml:space="preserve"> also will be used for feedback</w:t>
      </w:r>
      <w:r>
        <w:t xml:space="preserve"> (</w:t>
      </w:r>
      <w:r w:rsidR="00A36DBB">
        <w:t xml:space="preserve">mainly </w:t>
      </w:r>
      <w:r>
        <w:t>from the extesionists and project officer)</w:t>
      </w:r>
      <w:r w:rsidR="003665C8">
        <w:t xml:space="preserve"> about data collection, processing, etc. </w:t>
      </w:r>
    </w:p>
    <w:p w:rsidR="00A36DBB" w:rsidRDefault="00862B40">
      <w:r>
        <w:t>It</w:t>
      </w:r>
      <w:r w:rsidR="0002077B">
        <w:t xml:space="preserve"> </w:t>
      </w:r>
      <w:r w:rsidR="00A36DBB">
        <w:t>still has</w:t>
      </w:r>
      <w:r w:rsidR="0002077B">
        <w:t xml:space="preserve"> to be decided how and at what frequency data about </w:t>
      </w:r>
      <w:r w:rsidR="0002077B" w:rsidRPr="0002077B">
        <w:rPr>
          <w:i/>
        </w:rPr>
        <w:t xml:space="preserve">the enabling agencies </w:t>
      </w:r>
      <w:r w:rsidR="0002077B" w:rsidRPr="00C674F6">
        <w:t>will</w:t>
      </w:r>
      <w:r w:rsidR="0002077B">
        <w:t xml:space="preserve"> be collected. </w:t>
      </w:r>
      <w:r w:rsidR="00A36DBB">
        <w:t xml:space="preserve"> </w:t>
      </w:r>
    </w:p>
    <w:p w:rsidR="00E60D76" w:rsidRPr="00E60D76" w:rsidRDefault="0002077B">
      <w:pPr>
        <w:rPr>
          <w:sz w:val="24"/>
        </w:rPr>
      </w:pPr>
      <w:r>
        <w:t xml:space="preserve">The data of the outcome journals will be combined with data </w:t>
      </w:r>
      <w:r w:rsidR="0004354B">
        <w:t>from</w:t>
      </w:r>
      <w:r>
        <w:t xml:space="preserve"> the four other sources (see introduction above) in order to analys</w:t>
      </w:r>
      <w:r w:rsidR="009A423B">
        <w:t>e</w:t>
      </w:r>
      <w:r>
        <w:t xml:space="preserve"> all progress markers. The </w:t>
      </w:r>
      <w:r w:rsidR="00740795">
        <w:t>analysis</w:t>
      </w:r>
      <w:r>
        <w:t xml:space="preserve"> will be </w:t>
      </w:r>
      <w:r w:rsidR="00740795">
        <w:t>presented briefly</w:t>
      </w:r>
      <w:r>
        <w:t xml:space="preserve"> in a six-monthly report. </w:t>
      </w:r>
    </w:p>
    <w:sectPr w:rsidR="00E60D76" w:rsidRPr="00E60D76" w:rsidSect="00940CA5">
      <w:headerReference w:type="default" r:id="rId9"/>
      <w:footerReference w:type="default" r:id="rId10"/>
      <w:pgSz w:w="11906" w:h="16838"/>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ev1" w:date="2011-10-18T12:02:00Z" w:initials="r">
    <w:p w:rsidR="003571A5" w:rsidRDefault="003571A5">
      <w:pPr>
        <w:pStyle w:val="CommentText"/>
      </w:pPr>
      <w:r>
        <w:rPr>
          <w:rStyle w:val="CommentReference"/>
        </w:rPr>
        <w:annotationRef/>
      </w:r>
      <w:r>
        <w:t>Do you really want to cover all 18 groups or should we select a sample</w:t>
      </w:r>
      <w:proofErr w:type="gramStart"/>
      <w:r>
        <w:t>..pilot</w:t>
      </w:r>
      <w:proofErr w:type="gramEnd"/>
      <w:r>
        <w:t xml:space="preserve"> for 4-5 groups and then depending on time and effort taken decide with how many you want to continue..</w:t>
      </w:r>
    </w:p>
  </w:comment>
  <w:comment w:id="1" w:author="rev1" w:date="2011-10-18T12:13:00Z" w:initials="r">
    <w:p w:rsidR="00C32891" w:rsidRDefault="00C32891">
      <w:pPr>
        <w:pStyle w:val="CommentText"/>
      </w:pPr>
      <w:r>
        <w:rPr>
          <w:rStyle w:val="CommentReference"/>
        </w:rPr>
        <w:annotationRef/>
      </w:r>
      <w:r>
        <w:t xml:space="preserve">In </w:t>
      </w:r>
      <w:r w:rsidR="00BA0BBD">
        <w:t>the</w:t>
      </w:r>
      <w:r>
        <w:t xml:space="preserve"> project</w:t>
      </w:r>
      <w:r w:rsidR="00BA0BBD">
        <w:t xml:space="preserve"> or</w:t>
      </w:r>
      <w:r>
        <w:t xml:space="preserve"> project areas??</w:t>
      </w:r>
      <w:r w:rsidR="00BA0BBD">
        <w:t xml:space="preserve"> If former, how many do we have in total in the project areas??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1D6" w:rsidRDefault="00EB21D6" w:rsidP="009542D3">
      <w:pPr>
        <w:spacing w:after="0" w:line="240" w:lineRule="auto"/>
      </w:pPr>
      <w:r>
        <w:separator/>
      </w:r>
    </w:p>
  </w:endnote>
  <w:endnote w:type="continuationSeparator" w:id="0">
    <w:p w:rsidR="00EB21D6" w:rsidRDefault="00EB21D6" w:rsidP="009542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47849"/>
      <w:docPartObj>
        <w:docPartGallery w:val="Page Numbers (Bottom of Page)"/>
        <w:docPartUnique/>
      </w:docPartObj>
    </w:sdtPr>
    <w:sdtContent>
      <w:p w:rsidR="00DB4837" w:rsidRDefault="006F3FF0">
        <w:pPr>
          <w:pStyle w:val="Footer"/>
          <w:jc w:val="right"/>
        </w:pPr>
        <w:fldSimple w:instr=" PAGE   \* MERGEFORMAT ">
          <w:r w:rsidR="00740795">
            <w:rPr>
              <w:noProof/>
            </w:rPr>
            <w:t>4</w:t>
          </w:r>
        </w:fldSimple>
      </w:p>
    </w:sdtContent>
  </w:sdt>
  <w:p w:rsidR="00DB4837" w:rsidRDefault="00DB48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1D6" w:rsidRDefault="00EB21D6" w:rsidP="009542D3">
      <w:pPr>
        <w:spacing w:after="0" w:line="240" w:lineRule="auto"/>
      </w:pPr>
      <w:r>
        <w:separator/>
      </w:r>
    </w:p>
  </w:footnote>
  <w:footnote w:type="continuationSeparator" w:id="0">
    <w:p w:rsidR="00EB21D6" w:rsidRDefault="00EB21D6" w:rsidP="009542D3">
      <w:pPr>
        <w:spacing w:after="0" w:line="240" w:lineRule="auto"/>
      </w:pPr>
      <w:r>
        <w:continuationSeparator/>
      </w:r>
    </w:p>
  </w:footnote>
  <w:footnote w:id="1">
    <w:p w:rsidR="00DB4837" w:rsidRPr="00512450" w:rsidRDefault="00DB4837" w:rsidP="00512450">
      <w:pPr>
        <w:autoSpaceDE w:val="0"/>
        <w:autoSpaceDN w:val="0"/>
        <w:adjustRightInd w:val="0"/>
        <w:spacing w:after="0" w:line="240" w:lineRule="auto"/>
        <w:rPr>
          <w:sz w:val="18"/>
          <w:szCs w:val="18"/>
        </w:rPr>
      </w:pPr>
      <w:r w:rsidRPr="00512450">
        <w:rPr>
          <w:rStyle w:val="FootnoteReference"/>
          <w:sz w:val="18"/>
          <w:szCs w:val="18"/>
        </w:rPr>
        <w:footnoteRef/>
      </w:r>
      <w:r w:rsidRPr="00512450">
        <w:rPr>
          <w:sz w:val="18"/>
          <w:szCs w:val="18"/>
        </w:rPr>
        <w:t xml:space="preserve"> Earl et al.</w:t>
      </w:r>
      <w:r>
        <w:rPr>
          <w:sz w:val="18"/>
          <w:szCs w:val="18"/>
        </w:rPr>
        <w:t xml:space="preserve"> 2001. </w:t>
      </w:r>
      <w:r w:rsidRPr="00512450">
        <w:rPr>
          <w:i/>
          <w:sz w:val="18"/>
          <w:szCs w:val="18"/>
        </w:rPr>
        <w:t xml:space="preserve">Outcome Mapping. </w:t>
      </w:r>
      <w:r w:rsidRPr="00512450">
        <w:rPr>
          <w:rFonts w:asciiTheme="minorHAnsi" w:eastAsiaTheme="minorHAnsi" w:hAnsiTheme="minorHAnsi" w:cstheme="minorHAnsi"/>
          <w:i/>
          <w:color w:val="000000" w:themeColor="text1"/>
          <w:sz w:val="18"/>
          <w:szCs w:val="18"/>
        </w:rPr>
        <w:t>Building learning and reflection into development programs,</w:t>
      </w:r>
      <w:r w:rsidRPr="00512450">
        <w:rPr>
          <w:rFonts w:asciiTheme="minorHAnsi" w:eastAsiaTheme="minorHAnsi" w:hAnsiTheme="minorHAnsi" w:cstheme="minorHAnsi"/>
          <w:color w:val="000000" w:themeColor="text1"/>
          <w:sz w:val="18"/>
          <w:szCs w:val="18"/>
        </w:rPr>
        <w:t xml:space="preserve"> </w:t>
      </w:r>
      <w:proofErr w:type="spellStart"/>
      <w:r w:rsidRPr="00512450">
        <w:rPr>
          <w:rFonts w:asciiTheme="minorHAnsi" w:eastAsiaTheme="minorHAnsi" w:hAnsiTheme="minorHAnsi" w:cstheme="minorHAnsi"/>
          <w:color w:val="000000" w:themeColor="text1"/>
          <w:sz w:val="18"/>
          <w:szCs w:val="18"/>
        </w:rPr>
        <w:t>I</w:t>
      </w:r>
      <w:r w:rsidR="00FD0BAD">
        <w:rPr>
          <w:rFonts w:asciiTheme="minorHAnsi" w:eastAsiaTheme="minorHAnsi" w:hAnsiTheme="minorHAnsi" w:cstheme="minorHAnsi"/>
          <w:color w:val="000000" w:themeColor="text1"/>
          <w:sz w:val="18"/>
          <w:szCs w:val="18"/>
        </w:rPr>
        <w:t>D</w:t>
      </w:r>
      <w:r w:rsidRPr="00512450">
        <w:rPr>
          <w:rFonts w:asciiTheme="minorHAnsi" w:eastAsiaTheme="minorHAnsi" w:hAnsiTheme="minorHAnsi" w:cstheme="minorHAnsi"/>
          <w:color w:val="000000" w:themeColor="text1"/>
          <w:sz w:val="18"/>
          <w:szCs w:val="18"/>
        </w:rPr>
        <w:t>RC</w:t>
      </w:r>
      <w:proofErr w:type="spellEnd"/>
      <w:r w:rsidRPr="00512450">
        <w:rPr>
          <w:rFonts w:asciiTheme="minorHAnsi" w:eastAsiaTheme="minorHAnsi" w:hAnsiTheme="minorHAnsi" w:cstheme="minorHAnsi"/>
          <w:color w:val="000000" w:themeColor="text1"/>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37" w:rsidRDefault="00DB4837">
    <w:pPr>
      <w:pStyle w:val="Header"/>
    </w:pPr>
    <w:r>
      <w:rPr>
        <w:noProof/>
        <w:lang w:val="en-US"/>
      </w:rPr>
      <w:drawing>
        <wp:anchor distT="0" distB="0" distL="114300" distR="114300" simplePos="0" relativeHeight="251658240" behindDoc="0" locked="0" layoutInCell="1" allowOverlap="1">
          <wp:simplePos x="0" y="0"/>
          <wp:positionH relativeFrom="column">
            <wp:posOffset>5027295</wp:posOffset>
          </wp:positionH>
          <wp:positionV relativeFrom="paragraph">
            <wp:posOffset>-279400</wp:posOffset>
          </wp:positionV>
          <wp:extent cx="751840" cy="723265"/>
          <wp:effectExtent l="1905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1840" cy="723265"/>
                  </a:xfrm>
                  <a:prstGeom prst="rect">
                    <a:avLst/>
                  </a:prstGeom>
                  <a:noFill/>
                  <a:ln w="9525">
                    <a:noFill/>
                    <a:round/>
                    <a:headEnd/>
                    <a:tailEnd/>
                  </a:ln>
                </pic:spPr>
              </pic:pic>
            </a:graphicData>
          </a:graphic>
        </wp:anchor>
      </w:drawing>
    </w:r>
  </w:p>
  <w:p w:rsidR="00DB4837" w:rsidRDefault="00DB48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10013"/>
    <w:multiLevelType w:val="hybridMultilevel"/>
    <w:tmpl w:val="F086C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8B3E3D"/>
    <w:multiLevelType w:val="hybridMultilevel"/>
    <w:tmpl w:val="FA88F480"/>
    <w:lvl w:ilvl="0" w:tplc="94A044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5200675"/>
    <w:multiLevelType w:val="hybridMultilevel"/>
    <w:tmpl w:val="BD5AA8B4"/>
    <w:lvl w:ilvl="0" w:tplc="94A044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9A16D6"/>
    <w:multiLevelType w:val="hybridMultilevel"/>
    <w:tmpl w:val="6DF4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6630909"/>
    <w:multiLevelType w:val="hybridMultilevel"/>
    <w:tmpl w:val="BF222D0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EE18BB"/>
    <w:multiLevelType w:val="hybridMultilevel"/>
    <w:tmpl w:val="EC320248"/>
    <w:lvl w:ilvl="0" w:tplc="94A044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97B3851"/>
    <w:multiLevelType w:val="hybridMultilevel"/>
    <w:tmpl w:val="0360D6A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7A3B0137"/>
    <w:multiLevelType w:val="hybridMultilevel"/>
    <w:tmpl w:val="B2A4AB64"/>
    <w:lvl w:ilvl="0" w:tplc="94A044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1"/>
  </w:num>
  <w:num w:numId="6">
    <w:abstractNumId w:val="2"/>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4578"/>
  </w:hdrShapeDefaults>
  <w:footnotePr>
    <w:footnote w:id="-1"/>
    <w:footnote w:id="0"/>
  </w:footnotePr>
  <w:endnotePr>
    <w:endnote w:id="-1"/>
    <w:endnote w:id="0"/>
  </w:endnotePr>
  <w:compat/>
  <w:rsids>
    <w:rsidRoot w:val="00C32E44"/>
    <w:rsid w:val="0002077B"/>
    <w:rsid w:val="0003650E"/>
    <w:rsid w:val="0004354B"/>
    <w:rsid w:val="00053374"/>
    <w:rsid w:val="000722A3"/>
    <w:rsid w:val="00093CCE"/>
    <w:rsid w:val="000A2B1C"/>
    <w:rsid w:val="000F18AD"/>
    <w:rsid w:val="000F6BC9"/>
    <w:rsid w:val="001178C5"/>
    <w:rsid w:val="001224D6"/>
    <w:rsid w:val="0015377D"/>
    <w:rsid w:val="00180CD8"/>
    <w:rsid w:val="001A1011"/>
    <w:rsid w:val="001B055A"/>
    <w:rsid w:val="001E4E9D"/>
    <w:rsid w:val="001F75BB"/>
    <w:rsid w:val="0024165A"/>
    <w:rsid w:val="00252317"/>
    <w:rsid w:val="00262D6F"/>
    <w:rsid w:val="002672AE"/>
    <w:rsid w:val="00280706"/>
    <w:rsid w:val="002E1DB5"/>
    <w:rsid w:val="003319C2"/>
    <w:rsid w:val="0034570E"/>
    <w:rsid w:val="003571A5"/>
    <w:rsid w:val="003665C8"/>
    <w:rsid w:val="003B3354"/>
    <w:rsid w:val="003B5D1A"/>
    <w:rsid w:val="003D23F0"/>
    <w:rsid w:val="003D5A46"/>
    <w:rsid w:val="00415DD0"/>
    <w:rsid w:val="00417A69"/>
    <w:rsid w:val="00426894"/>
    <w:rsid w:val="00432C02"/>
    <w:rsid w:val="00441162"/>
    <w:rsid w:val="004D0504"/>
    <w:rsid w:val="004F144D"/>
    <w:rsid w:val="00503B81"/>
    <w:rsid w:val="00504913"/>
    <w:rsid w:val="005103FF"/>
    <w:rsid w:val="00512450"/>
    <w:rsid w:val="00584639"/>
    <w:rsid w:val="00590158"/>
    <w:rsid w:val="00616258"/>
    <w:rsid w:val="0063285A"/>
    <w:rsid w:val="00655E8F"/>
    <w:rsid w:val="00670EBC"/>
    <w:rsid w:val="00686C41"/>
    <w:rsid w:val="006F3FF0"/>
    <w:rsid w:val="00716936"/>
    <w:rsid w:val="0073151A"/>
    <w:rsid w:val="00735809"/>
    <w:rsid w:val="00740795"/>
    <w:rsid w:val="00747444"/>
    <w:rsid w:val="00751653"/>
    <w:rsid w:val="007841B7"/>
    <w:rsid w:val="007D2182"/>
    <w:rsid w:val="007D629F"/>
    <w:rsid w:val="0081792D"/>
    <w:rsid w:val="00840D14"/>
    <w:rsid w:val="00862B40"/>
    <w:rsid w:val="00872F71"/>
    <w:rsid w:val="0088452A"/>
    <w:rsid w:val="008C32FC"/>
    <w:rsid w:val="008C5FF2"/>
    <w:rsid w:val="008E59DC"/>
    <w:rsid w:val="008F483C"/>
    <w:rsid w:val="00923227"/>
    <w:rsid w:val="00940CA5"/>
    <w:rsid w:val="009542D3"/>
    <w:rsid w:val="009A423B"/>
    <w:rsid w:val="009A56E4"/>
    <w:rsid w:val="009D7851"/>
    <w:rsid w:val="00A05FFB"/>
    <w:rsid w:val="00A16693"/>
    <w:rsid w:val="00A36DBB"/>
    <w:rsid w:val="00A50312"/>
    <w:rsid w:val="00A61272"/>
    <w:rsid w:val="00A73B64"/>
    <w:rsid w:val="00A92928"/>
    <w:rsid w:val="00AD3B61"/>
    <w:rsid w:val="00AE2443"/>
    <w:rsid w:val="00AF29EC"/>
    <w:rsid w:val="00B012C1"/>
    <w:rsid w:val="00B23669"/>
    <w:rsid w:val="00B32808"/>
    <w:rsid w:val="00B87CDD"/>
    <w:rsid w:val="00B93F2C"/>
    <w:rsid w:val="00B967F7"/>
    <w:rsid w:val="00BA0BBD"/>
    <w:rsid w:val="00BA392F"/>
    <w:rsid w:val="00BE0BB7"/>
    <w:rsid w:val="00C32891"/>
    <w:rsid w:val="00C32E44"/>
    <w:rsid w:val="00C658CE"/>
    <w:rsid w:val="00C674F6"/>
    <w:rsid w:val="00C85CE1"/>
    <w:rsid w:val="00CA1BE9"/>
    <w:rsid w:val="00CC3877"/>
    <w:rsid w:val="00CC72E2"/>
    <w:rsid w:val="00CD3126"/>
    <w:rsid w:val="00CD55F5"/>
    <w:rsid w:val="00D03117"/>
    <w:rsid w:val="00D10334"/>
    <w:rsid w:val="00D42733"/>
    <w:rsid w:val="00D4513B"/>
    <w:rsid w:val="00DB4837"/>
    <w:rsid w:val="00DE5864"/>
    <w:rsid w:val="00E41555"/>
    <w:rsid w:val="00E479E8"/>
    <w:rsid w:val="00E534C6"/>
    <w:rsid w:val="00E60D76"/>
    <w:rsid w:val="00E60E9F"/>
    <w:rsid w:val="00EB21D6"/>
    <w:rsid w:val="00EB476C"/>
    <w:rsid w:val="00EF5CAA"/>
    <w:rsid w:val="00F00BC4"/>
    <w:rsid w:val="00F037F9"/>
    <w:rsid w:val="00F36607"/>
    <w:rsid w:val="00F716EA"/>
    <w:rsid w:val="00F77056"/>
    <w:rsid w:val="00FC729A"/>
    <w:rsid w:val="00FD0BAD"/>
    <w:rsid w:val="00FE5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E4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5F5"/>
    <w:pPr>
      <w:ind w:left="720"/>
      <w:contextualSpacing/>
    </w:pPr>
  </w:style>
  <w:style w:type="paragraph" w:styleId="Header">
    <w:name w:val="header"/>
    <w:basedOn w:val="Normal"/>
    <w:link w:val="HeaderChar"/>
    <w:uiPriority w:val="99"/>
    <w:unhideWhenUsed/>
    <w:rsid w:val="009542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2D3"/>
    <w:rPr>
      <w:rFonts w:ascii="Calibri" w:eastAsia="Calibri" w:hAnsi="Calibri" w:cs="Times New Roman"/>
    </w:rPr>
  </w:style>
  <w:style w:type="paragraph" w:styleId="Footer">
    <w:name w:val="footer"/>
    <w:basedOn w:val="Normal"/>
    <w:link w:val="FooterChar"/>
    <w:uiPriority w:val="99"/>
    <w:unhideWhenUsed/>
    <w:rsid w:val="009542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42D3"/>
    <w:rPr>
      <w:rFonts w:ascii="Calibri" w:eastAsia="Calibri" w:hAnsi="Calibri" w:cs="Times New Roman"/>
    </w:rPr>
  </w:style>
  <w:style w:type="paragraph" w:styleId="BalloonText">
    <w:name w:val="Balloon Text"/>
    <w:basedOn w:val="Normal"/>
    <w:link w:val="BalloonTextChar"/>
    <w:uiPriority w:val="99"/>
    <w:semiHidden/>
    <w:unhideWhenUsed/>
    <w:rsid w:val="00954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2D3"/>
    <w:rPr>
      <w:rFonts w:ascii="Tahoma" w:eastAsia="Calibri" w:hAnsi="Tahoma" w:cs="Tahoma"/>
      <w:sz w:val="16"/>
      <w:szCs w:val="16"/>
    </w:rPr>
  </w:style>
  <w:style w:type="paragraph" w:styleId="FootnoteText">
    <w:name w:val="footnote text"/>
    <w:basedOn w:val="Normal"/>
    <w:link w:val="FootnoteTextChar"/>
    <w:uiPriority w:val="99"/>
    <w:semiHidden/>
    <w:unhideWhenUsed/>
    <w:rsid w:val="005124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450"/>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512450"/>
    <w:rPr>
      <w:vertAlign w:val="superscript"/>
    </w:rPr>
  </w:style>
  <w:style w:type="character" w:styleId="CommentReference">
    <w:name w:val="annotation reference"/>
    <w:basedOn w:val="DefaultParagraphFont"/>
    <w:uiPriority w:val="99"/>
    <w:semiHidden/>
    <w:unhideWhenUsed/>
    <w:rsid w:val="00FD0BAD"/>
    <w:rPr>
      <w:sz w:val="16"/>
      <w:szCs w:val="16"/>
    </w:rPr>
  </w:style>
  <w:style w:type="paragraph" w:styleId="CommentText">
    <w:name w:val="annotation text"/>
    <w:basedOn w:val="Normal"/>
    <w:link w:val="CommentTextChar"/>
    <w:uiPriority w:val="99"/>
    <w:semiHidden/>
    <w:unhideWhenUsed/>
    <w:rsid w:val="00FD0BAD"/>
    <w:pPr>
      <w:spacing w:line="240" w:lineRule="auto"/>
    </w:pPr>
    <w:rPr>
      <w:sz w:val="20"/>
      <w:szCs w:val="20"/>
    </w:rPr>
  </w:style>
  <w:style w:type="character" w:customStyle="1" w:styleId="CommentTextChar">
    <w:name w:val="Comment Text Char"/>
    <w:basedOn w:val="DefaultParagraphFont"/>
    <w:link w:val="CommentText"/>
    <w:uiPriority w:val="99"/>
    <w:semiHidden/>
    <w:rsid w:val="00FD0BA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0BAD"/>
    <w:rPr>
      <w:b/>
      <w:bCs/>
    </w:rPr>
  </w:style>
  <w:style w:type="character" w:customStyle="1" w:styleId="CommentSubjectChar">
    <w:name w:val="Comment Subject Char"/>
    <w:basedOn w:val="CommentTextChar"/>
    <w:link w:val="CommentSubject"/>
    <w:uiPriority w:val="99"/>
    <w:semiHidden/>
    <w:rsid w:val="00FD0BA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301A0-8A7E-438B-8479-E79E42B7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9532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Boogaard</dc:creator>
  <cp:lastModifiedBy>rev1</cp:lastModifiedBy>
  <cp:revision>27</cp:revision>
  <dcterms:created xsi:type="dcterms:W3CDTF">2011-10-18T08:53:00Z</dcterms:created>
  <dcterms:modified xsi:type="dcterms:W3CDTF">2011-10-18T09:15:00Z</dcterms:modified>
</cp:coreProperties>
</file>